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485B335" w:rsidP="01031E69" w:rsidRDefault="3485B335" w14:paraId="7902E866" w14:textId="6BF5B34C">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US"/>
        </w:rPr>
      </w:pPr>
      <w:r w:rsidRPr="01031E69" w:rsidR="3485B335">
        <w:rPr>
          <w:rFonts w:ascii="Times New Roman" w:hAnsi="Times New Roman" w:eastAsia="Times New Roman" w:cs="Times New Roman"/>
          <w:b w:val="1"/>
          <w:bCs w:val="1"/>
          <w:noProof w:val="0"/>
          <w:sz w:val="24"/>
          <w:szCs w:val="24"/>
          <w:lang w:val="en"/>
        </w:rPr>
        <w:t>Statements of Evidence</w:t>
      </w:r>
    </w:p>
    <w:p w:rsidR="3485B335" w:rsidP="01031E69" w:rsidRDefault="3485B335" w14:paraId="4FB92677" w14:textId="1A139EBC">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US"/>
        </w:rPr>
      </w:pPr>
      <w:r w:rsidRPr="0761F930" w:rsidR="62CA9E29">
        <w:rPr>
          <w:rFonts w:ascii="Times New Roman" w:hAnsi="Times New Roman" w:eastAsia="Times New Roman" w:cs="Times New Roman"/>
          <w:b w:val="1"/>
          <w:bCs w:val="1"/>
          <w:noProof w:val="0"/>
          <w:sz w:val="24"/>
          <w:szCs w:val="24"/>
          <w:lang w:val="en"/>
        </w:rPr>
        <w:t>Research Title Series Faculty</w:t>
      </w:r>
    </w:p>
    <w:p w:rsidR="274E4FE4" w:rsidP="0761F930" w:rsidRDefault="274E4FE4" w14:paraId="78D6A3D5" w14:textId="1983D8F3">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
        </w:rPr>
      </w:pPr>
      <w:r w:rsidRPr="0761F930" w:rsidR="274E4FE4">
        <w:rPr>
          <w:rFonts w:ascii="Times New Roman" w:hAnsi="Times New Roman" w:eastAsia="Times New Roman" w:cs="Times New Roman"/>
          <w:b w:val="1"/>
          <w:bCs w:val="1"/>
          <w:noProof w:val="0"/>
          <w:sz w:val="24"/>
          <w:szCs w:val="24"/>
          <w:lang w:val="en"/>
        </w:rPr>
        <w:t>Approved by Department of Teaching and Learning: August 28, 2026</w:t>
      </w:r>
    </w:p>
    <w:p w:rsidR="0761F930" w:rsidP="0761F930" w:rsidRDefault="0761F930" w14:paraId="512889CB" w14:textId="54A9EBEE">
      <w:pPr>
        <w:pStyle w:val="Normal"/>
        <w:spacing w:before="0" w:beforeAutospacing="off" w:after="0" w:afterAutospacing="off" w:line="276" w:lineRule="auto"/>
        <w:ind w:left="0" w:right="0"/>
        <w:jc w:val="center"/>
      </w:pPr>
    </w:p>
    <w:p w:rsidR="00BE4DBD" w:rsidRDefault="00BE4DBD" w14:paraId="00000003"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01031E69" w:rsidRDefault="00000000" w14:paraId="00000004" w14:textId="77777777">
      <w:pPr>
        <w:pStyle w:val="Heading1"/>
        <w:ind w:firstLine="0"/>
        <w:rPr>
          <w:rFonts w:ascii="Times New Roman" w:hAnsi="Times New Roman" w:eastAsia="Times New Roman" w:cs="Times New Roman"/>
        </w:rPr>
      </w:pPr>
      <w:r w:rsidRPr="01031E69" w:rsidR="592E091E">
        <w:rPr>
          <w:rFonts w:ascii="Times New Roman" w:hAnsi="Times New Roman" w:eastAsia="Times New Roman" w:cs="Times New Roman"/>
        </w:rPr>
        <w:t>Definition</w:t>
      </w:r>
    </w:p>
    <w:p w:rsidR="00BE4DBD" w:rsidRDefault="00BE4DBD" w14:paraId="00000005"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06" w14:textId="77777777">
      <w:pPr>
        <w:pBdr>
          <w:top w:val="nil" w:color="FF000000" w:sz="0" w:space="0"/>
          <w:left w:val="nil" w:color="FF000000" w:sz="0" w:space="0"/>
          <w:bottom w:val="nil" w:color="FF000000" w:sz="0" w:space="0"/>
          <w:right w:val="nil" w:color="FF000000" w:sz="0" w:space="0"/>
          <w:between w:val="nil" w:color="FF000000" w:sz="0" w:space="0"/>
        </w:pBdr>
        <w:ind w:left="359"/>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Research Title Series is a professorial series for appointment and promotion of appropriately qualified individuals who participate in the University's academic program but whose activities shall be limited to participation in projects which (1) involve research or other creative activity, (2) are of limited and specified duration, and (3) the institution operates under contracts, grants, or other designated funds. A faculty employee on appointment in the Research Title Series shall not have any regularly scheduled teaching or service assignments. Interim appointment and payment of salary from funds other than those associated with contracts, grants, and other designated funds may occur, with approval of the </w:t>
      </w:r>
      <w:r w:rsidRPr="2293F534" w:rsidR="71F18052">
        <w:rPr>
          <w:rFonts w:ascii="Times New Roman" w:hAnsi="Times New Roman" w:eastAsia="Times New Roman" w:cs="Times New Roman"/>
          <w:color w:val="000000" w:themeColor="text1" w:themeTint="FF" w:themeShade="FF"/>
          <w:sz w:val="24"/>
          <w:szCs w:val="24"/>
          <w:lang w:val="en-US"/>
        </w:rPr>
        <w:t>Provost</w:t>
      </w:r>
      <w:r w:rsidRPr="2293F534" w:rsidR="71F18052">
        <w:rPr>
          <w:rFonts w:ascii="Times New Roman" w:hAnsi="Times New Roman" w:eastAsia="Times New Roman" w:cs="Times New Roman"/>
          <w:color w:val="000000" w:themeColor="text1" w:themeTint="FF" w:themeShade="FF"/>
          <w:sz w:val="24"/>
          <w:szCs w:val="24"/>
          <w:lang w:val="en-US"/>
        </w:rPr>
        <w:t>, when there is a gap of six months or less between approved contracts, grants, or other sources of designated funds. However, in such circumstances, the appointee's assignment shall be completely consistent in a general sense with the duties which the individual had and will be expected to continue under a program for research or other creative activity which is supported from contracts, grants, or other designated funds.</w:t>
      </w:r>
    </w:p>
    <w:p w:rsidR="00BE4DBD" w:rsidRDefault="00BE4DBD" w14:paraId="00000007"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08" w14:textId="77777777">
      <w:pPr>
        <w:pStyle w:val="Heading1"/>
        <w:ind w:left="0" w:firstLine="359"/>
        <w:rPr>
          <w:rFonts w:ascii="Times New Roman" w:hAnsi="Times New Roman" w:eastAsia="Times New Roman" w:cs="Times New Roman"/>
        </w:rPr>
      </w:pPr>
      <w:r>
        <w:rPr>
          <w:rFonts w:ascii="Times New Roman" w:hAnsi="Times New Roman" w:eastAsia="Times New Roman" w:cs="Times New Roman"/>
        </w:rPr>
        <w:t>Academic Ranks and Criteria for Promotion</w:t>
      </w:r>
    </w:p>
    <w:p w:rsidR="00BE4DBD" w:rsidRDefault="00BE4DBD" w14:paraId="00000009"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RDefault="00000000" w14:paraId="0000000A" w14:textId="77777777">
      <w:pPr>
        <w:pBdr>
          <w:top w:val="nil"/>
          <w:left w:val="nil"/>
          <w:bottom w:val="nil"/>
          <w:right w:val="nil"/>
          <w:between w:val="nil"/>
        </w:pBdr>
        <w:ind w:left="359"/>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academic ranks and related titles in the Research Title Series shall be: (1) Assistant Research Professor; (2) Associate Research Professor; and (3) Research Professor.</w:t>
      </w:r>
    </w:p>
    <w:p w:rsidR="00BE4DBD" w:rsidRDefault="00BE4DBD" w14:paraId="0000000B" w14:textId="77777777">
      <w:pPr>
        <w:pBdr>
          <w:top w:val="nil"/>
          <w:left w:val="nil"/>
          <w:bottom w:val="nil"/>
          <w:right w:val="nil"/>
          <w:between w:val="nil"/>
        </w:pBdr>
        <w:ind w:left="359" w:right="51"/>
        <w:rPr>
          <w:rFonts w:ascii="Times New Roman" w:hAnsi="Times New Roman" w:eastAsia="Times New Roman" w:cs="Times New Roman"/>
          <w:sz w:val="24"/>
          <w:szCs w:val="24"/>
        </w:rPr>
      </w:pPr>
    </w:p>
    <w:p w:rsidR="00BE4DBD" w:rsidP="2293F534" w:rsidRDefault="00000000" w14:paraId="0000000C" w14:textId="77777777">
      <w:pPr>
        <w:pBdr>
          <w:top w:val="nil" w:color="FF000000" w:sz="0" w:space="0"/>
          <w:left w:val="nil" w:color="FF000000" w:sz="0" w:space="0"/>
          <w:bottom w:val="nil" w:color="FF000000" w:sz="0" w:space="0"/>
          <w:right w:val="nil" w:color="FF000000" w:sz="0" w:space="0"/>
          <w:between w:val="nil" w:color="FF000000" w:sz="0" w:space="0"/>
        </w:pBdr>
        <w:ind w:left="359" w:right="51"/>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standards </w:t>
      </w:r>
      <w:r w:rsidRPr="2293F534" w:rsidR="71F18052">
        <w:rPr>
          <w:rFonts w:ascii="Times New Roman" w:hAnsi="Times New Roman" w:eastAsia="Times New Roman" w:cs="Times New Roman"/>
          <w:color w:val="000000" w:themeColor="text1" w:themeTint="FF" w:themeShade="FF"/>
          <w:sz w:val="24"/>
          <w:szCs w:val="24"/>
          <w:lang w:val="en-US"/>
        </w:rPr>
        <w:t>identified</w:t>
      </w:r>
      <w:r w:rsidRPr="2293F534" w:rsidR="71F18052">
        <w:rPr>
          <w:rFonts w:ascii="Times New Roman" w:hAnsi="Times New Roman" w:eastAsia="Times New Roman" w:cs="Times New Roman"/>
          <w:color w:val="000000" w:themeColor="text1" w:themeTint="FF" w:themeShade="FF"/>
          <w:sz w:val="24"/>
          <w:szCs w:val="24"/>
          <w:lang w:val="en-US"/>
        </w:rPr>
        <w:t xml:space="preserve"> here represent types of evidence that will be considered in a </w:t>
      </w:r>
      <w:r w:rsidRPr="2293F534" w:rsidR="71F18052">
        <w:rPr>
          <w:rFonts w:ascii="Times New Roman" w:hAnsi="Times New Roman" w:eastAsia="Times New Roman" w:cs="Times New Roman"/>
          <w:color w:val="000000" w:themeColor="text1" w:themeTint="FF" w:themeShade="FF"/>
          <w:sz w:val="24"/>
          <w:szCs w:val="24"/>
          <w:lang w:val="en-US"/>
        </w:rPr>
        <w:t>promotion</w:t>
      </w:r>
      <w:r w:rsidRPr="2293F534" w:rsidR="71F18052">
        <w:rPr>
          <w:rFonts w:ascii="Times New Roman" w:hAnsi="Times New Roman" w:eastAsia="Times New Roman" w:cs="Times New Roman"/>
          <w:color w:val="000000" w:themeColor="text1" w:themeTint="FF" w:themeShade="FF"/>
          <w:sz w:val="24"/>
          <w:szCs w:val="24"/>
          <w:lang w:val="en-US"/>
        </w:rPr>
        <w:t xml:space="preserve"> review in the Department of </w:t>
      </w:r>
      <w:r w:rsidRPr="2293F534" w:rsidR="71F18052">
        <w:rPr>
          <w:rFonts w:ascii="Times New Roman" w:hAnsi="Times New Roman" w:eastAsia="Times New Roman" w:cs="Times New Roman"/>
          <w:sz w:val="24"/>
          <w:szCs w:val="24"/>
          <w:lang w:val="en-US"/>
        </w:rPr>
        <w:t>Teaching and Learning</w:t>
      </w:r>
      <w:r w:rsidRPr="2293F534" w:rsidR="71F18052">
        <w:rPr>
          <w:rFonts w:ascii="Times New Roman" w:hAnsi="Times New Roman" w:eastAsia="Times New Roman" w:cs="Times New Roman"/>
          <w:color w:val="000000" w:themeColor="text1" w:themeTint="FF" w:themeShade="FF"/>
          <w:sz w:val="24"/>
          <w:szCs w:val="24"/>
          <w:lang w:val="en-US"/>
        </w:rPr>
        <w:t xml:space="preserve">. Productivity in the areas of research and administration should be consistent with identified percentage allocations for activities in a faculty member’s Distribution of Effort (DOE) document. Promotion among faculty ranks assumes increasing degrees of importance, depth, impact, and/or reach of research activities and increasing responsibility and/or complexity of administrative activities, as </w:t>
      </w:r>
      <w:r w:rsidRPr="2293F534" w:rsidR="71F18052">
        <w:rPr>
          <w:rFonts w:ascii="Times New Roman" w:hAnsi="Times New Roman" w:eastAsia="Times New Roman" w:cs="Times New Roman"/>
          <w:color w:val="000000" w:themeColor="text1" w:themeTint="FF" w:themeShade="FF"/>
          <w:sz w:val="24"/>
          <w:szCs w:val="24"/>
          <w:lang w:val="en-US"/>
        </w:rPr>
        <w:t>appropriate to</w:t>
      </w:r>
      <w:r w:rsidRPr="2293F534" w:rsidR="71F18052">
        <w:rPr>
          <w:rFonts w:ascii="Times New Roman" w:hAnsi="Times New Roman" w:eastAsia="Times New Roman" w:cs="Times New Roman"/>
          <w:color w:val="000000" w:themeColor="text1" w:themeTint="FF" w:themeShade="FF"/>
          <w:sz w:val="24"/>
          <w:szCs w:val="24"/>
          <w:lang w:val="en-US"/>
        </w:rPr>
        <w:t xml:space="preserve"> the assignments.</w:t>
      </w:r>
    </w:p>
    <w:p w:rsidR="00BE4DBD" w:rsidRDefault="00BE4DBD" w14:paraId="0000000D" w14:textId="77777777">
      <w:pPr>
        <w:pBdr>
          <w:top w:val="nil"/>
          <w:left w:val="nil"/>
          <w:bottom w:val="nil"/>
          <w:right w:val="nil"/>
          <w:between w:val="nil"/>
        </w:pBdr>
        <w:rPr>
          <w:rFonts w:ascii="Times New Roman" w:hAnsi="Times New Roman" w:eastAsia="Times New Roman" w:cs="Times New Roman"/>
          <w:color w:val="000000"/>
          <w:sz w:val="24"/>
          <w:szCs w:val="24"/>
        </w:rPr>
      </w:pPr>
    </w:p>
    <w:p w:rsidR="2293F534" w:rsidP="11B5B03D" w:rsidRDefault="2293F534" w14:paraId="373EBA2E" w14:noSpellErr="1" w14:textId="03861481">
      <w:pPr>
        <w:pBdr>
          <w:top w:val="nil" w:color="FF000000" w:sz="0" w:space="0"/>
          <w:left w:val="nil" w:color="FF000000" w:sz="0" w:space="0"/>
          <w:bottom w:val="nil" w:color="FF000000" w:sz="0" w:space="0"/>
          <w:right w:val="nil" w:color="FF000000" w:sz="0" w:space="0"/>
          <w:between w:val="nil" w:color="FF000000" w:sz="0" w:space="0"/>
        </w:pBdr>
        <w:ind w:left="360" w:right="51"/>
        <w:rPr>
          <w:rFonts w:ascii="Times New Roman" w:hAnsi="Times New Roman" w:eastAsia="Times New Roman" w:cs="Times New Roman"/>
          <w:color w:val="000000" w:themeColor="text1" w:themeTint="FF" w:themeShade="FF"/>
          <w:sz w:val="24"/>
          <w:szCs w:val="24"/>
          <w:lang w:val="en-US"/>
        </w:rPr>
      </w:pPr>
      <w:r w:rsidRPr="11B5B03D" w:rsidR="71F18052">
        <w:rPr>
          <w:rFonts w:ascii="Times New Roman" w:hAnsi="Times New Roman" w:eastAsia="Times New Roman" w:cs="Times New Roman"/>
          <w:color w:val="000000" w:themeColor="text1" w:themeTint="FF" w:themeShade="FF"/>
          <w:sz w:val="24"/>
          <w:szCs w:val="24"/>
          <w:lang w:val="en-US"/>
        </w:rPr>
        <w:t xml:space="preserve">Faculty in the Research title series shall be appointed for a specific term not to exceed two years or if for a lesser </w:t>
      </w:r>
      <w:r w:rsidRPr="11B5B03D" w:rsidR="71F18052">
        <w:rPr>
          <w:rFonts w:ascii="Times New Roman" w:hAnsi="Times New Roman" w:eastAsia="Times New Roman" w:cs="Times New Roman"/>
          <w:color w:val="000000" w:themeColor="text1" w:themeTint="FF" w:themeShade="FF"/>
          <w:sz w:val="24"/>
          <w:szCs w:val="24"/>
          <w:lang w:val="en-US"/>
        </w:rPr>
        <w:t>period of time</w:t>
      </w:r>
      <w:r w:rsidRPr="11B5B03D" w:rsidR="71F18052">
        <w:rPr>
          <w:rFonts w:ascii="Times New Roman" w:hAnsi="Times New Roman" w:eastAsia="Times New Roman" w:cs="Times New Roman"/>
          <w:color w:val="000000" w:themeColor="text1" w:themeTint="FF" w:themeShade="FF"/>
          <w:sz w:val="24"/>
          <w:szCs w:val="24"/>
          <w:lang w:val="en-US"/>
        </w:rPr>
        <w:t xml:space="preserve">, the period of funding from the contract, grant, or other designated funds. A faculty employee may be reappointed in the Research Title Series for one or more </w:t>
      </w:r>
      <w:r w:rsidRPr="11B5B03D" w:rsidR="71F18052">
        <w:rPr>
          <w:rFonts w:ascii="Times New Roman" w:hAnsi="Times New Roman" w:eastAsia="Times New Roman" w:cs="Times New Roman"/>
          <w:color w:val="000000" w:themeColor="text1" w:themeTint="FF" w:themeShade="FF"/>
          <w:sz w:val="24"/>
          <w:szCs w:val="24"/>
          <w:lang w:val="en-US"/>
        </w:rPr>
        <w:t>additional</w:t>
      </w:r>
      <w:r w:rsidRPr="11B5B03D" w:rsidR="71F18052">
        <w:rPr>
          <w:rFonts w:ascii="Times New Roman" w:hAnsi="Times New Roman" w:eastAsia="Times New Roman" w:cs="Times New Roman"/>
          <w:color w:val="000000" w:themeColor="text1" w:themeTint="FF" w:themeShade="FF"/>
          <w:sz w:val="24"/>
          <w:szCs w:val="24"/>
          <w:lang w:val="en-US"/>
        </w:rPr>
        <w:t xml:space="preserve"> terms, contingent upon continuity of funding and the individual's accomplishments.</w:t>
      </w:r>
    </w:p>
    <w:p w:rsidR="00BE4DBD" w:rsidRDefault="00BE4DBD" w14:paraId="0000000F" w14:textId="77777777">
      <w:pPr>
        <w:pBdr>
          <w:top w:val="nil"/>
          <w:left w:val="nil"/>
          <w:bottom w:val="nil"/>
          <w:right w:val="nil"/>
          <w:between w:val="nil"/>
        </w:pBdr>
        <w:ind w:left="360" w:right="51"/>
        <w:rPr>
          <w:rFonts w:ascii="Times New Roman" w:hAnsi="Times New Roman" w:eastAsia="Times New Roman" w:cs="Times New Roman"/>
          <w:color w:val="000000"/>
          <w:sz w:val="24"/>
          <w:szCs w:val="24"/>
        </w:rPr>
      </w:pPr>
    </w:p>
    <w:p w:rsidR="00BE4DBD" w:rsidP="01031E69" w:rsidRDefault="00000000" w14:paraId="00000010" w14:textId="2E641AF1">
      <w:pPr>
        <w:pStyle w:val="Heading1"/>
        <w:ind w:firstLine="0"/>
        <w:rPr>
          <w:rFonts w:ascii="Times New Roman" w:hAnsi="Times New Roman" w:eastAsia="Times New Roman" w:cs="Times New Roman"/>
        </w:rPr>
      </w:pPr>
      <w:r w:rsidRPr="01031E69" w:rsidR="592E091E">
        <w:rPr>
          <w:rFonts w:ascii="Times New Roman" w:hAnsi="Times New Roman" w:eastAsia="Times New Roman" w:cs="Times New Roman"/>
        </w:rPr>
        <w:t>Standards for Appointment and Reappointment at the Assistant Research Professor Level</w:t>
      </w:r>
    </w:p>
    <w:p w:rsidR="00BE4DBD" w:rsidRDefault="00000000" w14:paraId="00000011" w14:textId="77777777">
      <w:pPr>
        <w:numPr>
          <w:ilvl w:val="0"/>
          <w:numId w:val="4"/>
        </w:numPr>
        <w:pBdr>
          <w:top w:val="nil"/>
          <w:left w:val="nil"/>
          <w:bottom w:val="nil"/>
          <w:right w:val="nil"/>
          <w:between w:val="nil"/>
        </w:pBdr>
        <w:tabs>
          <w:tab w:val="left" w:pos="1079"/>
        </w:tabs>
        <w:ind w:right="186"/>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Appointment to the rank of Assistant Research Professor shall be made when it has been determined that the individual has a current independent capability for conducting reliable research or other creative work supported through contracts, grants, or other designated funds, has a potential for significant professional growth in the field of research or creative activity, and holds the terminal academic degree appropriate to the field of assignment.</w:t>
      </w:r>
    </w:p>
    <w:p w:rsidR="00BE4DBD" w:rsidRDefault="00BE4DBD" w14:paraId="00000012"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13" w14:textId="77777777">
      <w:pPr>
        <w:numPr>
          <w:ilvl w:val="0"/>
          <w:numId w:val="4"/>
        </w:numPr>
        <w:pBdr>
          <w:top w:val="nil"/>
          <w:left w:val="nil"/>
          <w:bottom w:val="nil"/>
          <w:right w:val="nil"/>
          <w:between w:val="nil"/>
        </w:pBdr>
        <w:tabs>
          <w:tab w:val="left" w:pos="1079"/>
        </w:tabs>
        <w:ind w:right="96"/>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Given the time limits and funding constraints, the candidate for reappointment to the rank of Assistant Research Professor must provide evidence of continued significant </w:t>
      </w:r>
      <w:r>
        <w:rPr>
          <w:rFonts w:ascii="Times New Roman" w:hAnsi="Times New Roman" w:eastAsia="Times New Roman" w:cs="Times New Roman"/>
          <w:color w:val="000000"/>
          <w:sz w:val="24"/>
          <w:szCs w:val="24"/>
        </w:rPr>
        <w:t>participation in successful efforts to obtain external funding that supports the candidate’s research efforts and furthers the mission of the Department and College. Candidates must also provide evidence of continuing to meet requirements of grants and/or contracts and document professional growth in the areas of research or other creative activity and professional status and activity.</w:t>
      </w:r>
    </w:p>
    <w:p w:rsidR="00BE4DBD" w:rsidRDefault="00BE4DBD" w14:paraId="00000014"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15" w14:textId="77777777">
      <w:pPr>
        <w:pStyle w:val="Heading1"/>
        <w:numPr>
          <w:ilvl w:val="0"/>
          <w:numId w:val="3"/>
        </w:numPr>
        <w:tabs>
          <w:tab w:val="left" w:pos="663"/>
        </w:tabs>
        <w:ind w:right="1169" w:firstLine="0"/>
        <w:rPr>
          <w:rFonts w:ascii="Times New Roman" w:hAnsi="Times New Roman" w:eastAsia="Times New Roman" w:cs="Times New Roman"/>
        </w:rPr>
      </w:pPr>
      <w:r>
        <w:rPr>
          <w:rFonts w:ascii="Times New Roman" w:hAnsi="Times New Roman" w:eastAsia="Times New Roman" w:cs="Times New Roman"/>
        </w:rPr>
        <w:t>Promotion from Assistant Research Professor to Associate Research Professor</w:t>
      </w:r>
    </w:p>
    <w:p w:rsidR="00BE4DBD" w:rsidRDefault="00BE4DBD" w14:paraId="00000016"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17" w14:textId="77777777">
      <w:pPr>
        <w:pBdr>
          <w:top w:val="nil" w:color="FF000000" w:sz="0" w:space="0"/>
          <w:left w:val="nil" w:color="FF000000" w:sz="0" w:space="0"/>
          <w:bottom w:val="nil" w:color="FF000000" w:sz="0" w:space="0"/>
          <w:right w:val="nil" w:color="FF000000" w:sz="0" w:space="0"/>
          <w:between w:val="nil" w:color="FF000000" w:sz="0" w:space="0"/>
        </w:pBdr>
        <w:ind w:left="359"/>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Appointment or promotion to the rank of Associate Research Professor shall be made only after </w:t>
      </w:r>
      <w:r w:rsidRPr="2293F534" w:rsidR="71F18052">
        <w:rPr>
          <w:rFonts w:ascii="Times New Roman" w:hAnsi="Times New Roman" w:eastAsia="Times New Roman" w:cs="Times New Roman"/>
          <w:color w:val="000000" w:themeColor="text1" w:themeTint="FF" w:themeShade="FF"/>
          <w:sz w:val="24"/>
          <w:szCs w:val="24"/>
          <w:lang w:val="en-US"/>
        </w:rPr>
        <w:t>an indication</w:t>
      </w:r>
      <w:r w:rsidRPr="2293F534" w:rsidR="71F18052">
        <w:rPr>
          <w:rFonts w:ascii="Times New Roman" w:hAnsi="Times New Roman" w:eastAsia="Times New Roman" w:cs="Times New Roman"/>
          <w:color w:val="000000" w:themeColor="text1" w:themeTint="FF" w:themeShade="FF"/>
          <w:sz w:val="24"/>
          <w:szCs w:val="24"/>
          <w:lang w:val="en-US"/>
        </w:rPr>
        <w:t xml:space="preserve"> of continuous improvement and contribution by the individual in research or other</w:t>
      </w:r>
    </w:p>
    <w:p w:rsidR="00BE4DBD" w:rsidP="2293F534" w:rsidRDefault="00000000" w14:paraId="00000018" w14:textId="77777777">
      <w:pPr>
        <w:pBdr>
          <w:top w:val="nil" w:color="FF000000" w:sz="0" w:space="0"/>
          <w:left w:val="nil" w:color="FF000000" w:sz="0" w:space="0"/>
          <w:bottom w:val="nil" w:color="FF000000" w:sz="0" w:space="0"/>
          <w:right w:val="nil" w:color="FF000000" w:sz="0" w:space="0"/>
          <w:between w:val="nil" w:color="FF000000" w:sz="0" w:space="0"/>
        </w:pBdr>
        <w:ind w:left="359" w:right="51"/>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creative activity supported through contracts, grants, or other designated funds. Furthermore, the individual shall have earned some regional recognition for excellence </w:t>
      </w:r>
      <w:r w:rsidRPr="2293F534" w:rsidR="71F18052">
        <w:rPr>
          <w:rFonts w:ascii="Times New Roman" w:hAnsi="Times New Roman" w:eastAsia="Times New Roman" w:cs="Times New Roman"/>
          <w:color w:val="000000" w:themeColor="text1" w:themeTint="FF" w:themeShade="FF"/>
          <w:sz w:val="24"/>
          <w:szCs w:val="24"/>
          <w:lang w:val="en-US"/>
        </w:rPr>
        <w:t>appropriate to</w:t>
      </w:r>
      <w:r w:rsidRPr="2293F534" w:rsidR="71F18052">
        <w:rPr>
          <w:rFonts w:ascii="Times New Roman" w:hAnsi="Times New Roman" w:eastAsia="Times New Roman" w:cs="Times New Roman"/>
          <w:color w:val="000000" w:themeColor="text1" w:themeTint="FF" w:themeShade="FF"/>
          <w:sz w:val="24"/>
          <w:szCs w:val="24"/>
          <w:lang w:val="en-US"/>
        </w:rPr>
        <w:t xml:space="preserve"> the field of assignment.</w:t>
      </w:r>
    </w:p>
    <w:p w:rsidR="00BE4DBD" w:rsidRDefault="00BE4DBD" w14:paraId="00000019"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1A" w14:textId="77777777">
      <w:pPr>
        <w:pStyle w:val="Heading1"/>
        <w:numPr>
          <w:ilvl w:val="0"/>
          <w:numId w:val="3"/>
        </w:numPr>
        <w:tabs>
          <w:tab w:val="left" w:pos="663"/>
        </w:tabs>
        <w:ind w:left="663" w:hanging="304"/>
        <w:rPr>
          <w:rFonts w:ascii="Times New Roman" w:hAnsi="Times New Roman" w:eastAsia="Times New Roman" w:cs="Times New Roman"/>
        </w:rPr>
      </w:pPr>
      <w:r>
        <w:rPr>
          <w:rFonts w:ascii="Times New Roman" w:hAnsi="Times New Roman" w:eastAsia="Times New Roman" w:cs="Times New Roman"/>
        </w:rPr>
        <w:t>Promotion from Associate Research Professor to Full Research Professor</w:t>
      </w:r>
    </w:p>
    <w:p w:rsidR="00BE4DBD" w:rsidRDefault="00BE4DBD" w14:paraId="0000001B"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1C" w14:textId="77777777">
      <w:pPr>
        <w:pBdr>
          <w:top w:val="nil" w:color="FF000000" w:sz="0" w:space="0"/>
          <w:left w:val="nil" w:color="FF000000" w:sz="0" w:space="0"/>
          <w:bottom w:val="nil" w:color="FF000000" w:sz="0" w:space="0"/>
          <w:right w:val="nil" w:color="FF000000" w:sz="0" w:space="0"/>
          <w:between w:val="nil" w:color="FF000000" w:sz="0" w:space="0"/>
        </w:pBdr>
        <w:ind w:left="359" w:right="31"/>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Appointment or promotion to the rank of Research Professor is </w:t>
      </w:r>
      <w:r w:rsidRPr="2293F534" w:rsidR="71F18052">
        <w:rPr>
          <w:rFonts w:ascii="Times New Roman" w:hAnsi="Times New Roman" w:eastAsia="Times New Roman" w:cs="Times New Roman"/>
          <w:color w:val="000000" w:themeColor="text1" w:themeTint="FF" w:themeShade="FF"/>
          <w:sz w:val="24"/>
          <w:szCs w:val="24"/>
          <w:lang w:val="en-US"/>
        </w:rPr>
        <w:t>an indication</w:t>
      </w:r>
      <w:r w:rsidRPr="2293F534" w:rsidR="71F18052">
        <w:rPr>
          <w:rFonts w:ascii="Times New Roman" w:hAnsi="Times New Roman" w:eastAsia="Times New Roman" w:cs="Times New Roman"/>
          <w:color w:val="000000" w:themeColor="text1" w:themeTint="FF" w:themeShade="FF"/>
          <w:sz w:val="24"/>
          <w:szCs w:val="24"/>
          <w:lang w:val="en-US"/>
        </w:rPr>
        <w:t xml:space="preserve"> that, in the opinions of colleagues and administrators, the individual is outstanding in research or other creative activity supported through contracts, grants, or other designated funds and has earned national and</w:t>
      </w:r>
      <w:r w:rsidRPr="2293F534" w:rsidR="71F18052">
        <w:rPr>
          <w:rFonts w:ascii="Times New Roman" w:hAnsi="Times New Roman" w:eastAsia="Times New Roman" w:cs="Times New Roman"/>
          <w:color w:val="000000" w:themeColor="text1" w:themeTint="FF" w:themeShade="FF"/>
          <w:sz w:val="24"/>
          <w:szCs w:val="24"/>
          <w:lang w:val="en-US"/>
        </w:rPr>
        <w:t>, perhaps, international</w:t>
      </w:r>
      <w:r w:rsidRPr="2293F534" w:rsidR="71F18052">
        <w:rPr>
          <w:rFonts w:ascii="Times New Roman" w:hAnsi="Times New Roman" w:eastAsia="Times New Roman" w:cs="Times New Roman"/>
          <w:color w:val="000000" w:themeColor="text1" w:themeTint="FF" w:themeShade="FF"/>
          <w:sz w:val="24"/>
          <w:szCs w:val="24"/>
          <w:lang w:val="en-US"/>
        </w:rPr>
        <w:t xml:space="preserve"> recognition. It should be further emphasized that this rank is a recognition of attainment rather than years of experience or length of appointment.</w:t>
      </w:r>
    </w:p>
    <w:p w:rsidR="00BE4DBD" w:rsidRDefault="00BE4DBD" w14:paraId="0000001D"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6BE97EBF" w:rsidRDefault="00000000" w14:paraId="0000001E" w14:textId="77777777">
      <w:pPr>
        <w:pBdr>
          <w:top w:val="nil" w:color="000000" w:sz="0" w:space="0"/>
          <w:left w:val="nil" w:color="000000" w:sz="0" w:space="0"/>
          <w:bottom w:val="nil" w:color="000000" w:sz="0" w:space="0"/>
          <w:right w:val="nil" w:color="000000" w:sz="0" w:space="0"/>
          <w:between w:val="nil" w:color="000000" w:sz="0" w:space="0"/>
        </w:pBdr>
        <w:ind w:left="359"/>
      </w:pPr>
      <w:r w:rsidRPr="6BE97EBF" w:rsidR="3FAABD17">
        <w:rPr>
          <w:rFonts w:ascii="Times New Roman" w:hAnsi="Times New Roman" w:eastAsia="Times New Roman" w:cs="Times New Roman"/>
          <w:color w:val="000000" w:themeColor="text1" w:themeTint="FF" w:themeShade="FF"/>
          <w:sz w:val="24"/>
          <w:szCs w:val="24"/>
          <w:lang w:val="en-US"/>
        </w:rPr>
        <w:t xml:space="preserve">Research and other creative </w:t>
      </w:r>
      <w:r w:rsidRPr="6BE97EBF" w:rsidR="3FAABD17">
        <w:rPr>
          <w:rFonts w:ascii="Times New Roman" w:hAnsi="Times New Roman" w:eastAsia="Times New Roman" w:cs="Times New Roman"/>
          <w:sz w:val="24"/>
          <w:szCs w:val="24"/>
          <w:lang w:val="en-US"/>
        </w:rPr>
        <w:t>activities</w:t>
      </w:r>
      <w:r w:rsidRPr="6BE97EBF" w:rsidR="3FAABD17">
        <w:rPr>
          <w:rFonts w:ascii="Times New Roman" w:hAnsi="Times New Roman" w:eastAsia="Times New Roman" w:cs="Times New Roman"/>
          <w:color w:val="000000" w:themeColor="text1" w:themeTint="FF" w:themeShade="FF"/>
          <w:sz w:val="24"/>
          <w:szCs w:val="24"/>
          <w:lang w:val="en-US"/>
        </w:rPr>
        <w:t xml:space="preserve"> </w:t>
      </w:r>
      <w:r w:rsidRPr="6BE97EBF" w:rsidR="3FAABD17">
        <w:rPr>
          <w:rFonts w:ascii="Times New Roman" w:hAnsi="Times New Roman" w:eastAsia="Times New Roman" w:cs="Times New Roman"/>
          <w:sz w:val="24"/>
          <w:szCs w:val="24"/>
          <w:lang w:val="en-US"/>
        </w:rPr>
        <w:t>are</w:t>
      </w:r>
      <w:r w:rsidRPr="6BE97EBF" w:rsidR="3FAABD17">
        <w:rPr>
          <w:rFonts w:ascii="Times New Roman" w:hAnsi="Times New Roman" w:eastAsia="Times New Roman" w:cs="Times New Roman"/>
          <w:color w:val="000000" w:themeColor="text1" w:themeTint="FF" w:themeShade="FF"/>
          <w:sz w:val="24"/>
          <w:szCs w:val="24"/>
          <w:lang w:val="en-US"/>
        </w:rPr>
        <w:t xml:space="preserve"> expected to remain at </w:t>
      </w:r>
      <w:r w:rsidRPr="6BE97EBF" w:rsidR="3FAABD17">
        <w:rPr>
          <w:rFonts w:ascii="Times New Roman" w:hAnsi="Times New Roman" w:eastAsia="Times New Roman" w:cs="Times New Roman"/>
          <w:color w:val="000000" w:themeColor="text1" w:themeTint="FF" w:themeShade="FF"/>
          <w:sz w:val="24"/>
          <w:szCs w:val="24"/>
          <w:lang w:val="en-US"/>
        </w:rPr>
        <w:t>high levels</w:t>
      </w:r>
      <w:r w:rsidRPr="6BE97EBF" w:rsidR="3FAABD17">
        <w:rPr>
          <w:rFonts w:ascii="Times New Roman" w:hAnsi="Times New Roman" w:eastAsia="Times New Roman" w:cs="Times New Roman"/>
          <w:color w:val="000000" w:themeColor="text1" w:themeTint="FF" w:themeShade="FF"/>
          <w:sz w:val="24"/>
          <w:szCs w:val="24"/>
          <w:lang w:val="en-US"/>
        </w:rPr>
        <w:t xml:space="preserve"> while </w:t>
      </w:r>
      <w:r w:rsidRPr="6BE97EBF" w:rsidR="3FAABD17">
        <w:rPr>
          <w:rFonts w:ascii="Times New Roman" w:hAnsi="Times New Roman" w:eastAsia="Times New Roman" w:cs="Times New Roman"/>
          <w:sz w:val="24"/>
          <w:szCs w:val="24"/>
          <w:lang w:val="en-US"/>
        </w:rPr>
        <w:t>their</w:t>
      </w:r>
      <w:r w:rsidRPr="6BE97EBF" w:rsidR="3FAABD17">
        <w:rPr>
          <w:rFonts w:ascii="Times New Roman" w:hAnsi="Times New Roman" w:eastAsia="Times New Roman" w:cs="Times New Roman"/>
          <w:color w:val="000000" w:themeColor="text1" w:themeTint="FF" w:themeShade="FF"/>
          <w:sz w:val="24"/>
          <w:szCs w:val="24"/>
          <w:lang w:val="en-US"/>
        </w:rPr>
        <w:t xml:space="preserve"> significance, impact, and reach </w:t>
      </w:r>
      <w:r w:rsidRPr="6BE97EBF" w:rsidR="3FAABD17">
        <w:rPr>
          <w:rFonts w:ascii="Times New Roman" w:hAnsi="Times New Roman" w:eastAsia="Times New Roman" w:cs="Times New Roman"/>
          <w:sz w:val="24"/>
          <w:szCs w:val="24"/>
          <w:lang w:val="en-US"/>
        </w:rPr>
        <w:t>increase</w:t>
      </w:r>
      <w:r w:rsidRPr="6BE97EBF" w:rsidR="3FAABD17">
        <w:rPr>
          <w:rFonts w:ascii="Times New Roman" w:hAnsi="Times New Roman" w:eastAsia="Times New Roman" w:cs="Times New Roman"/>
          <w:color w:val="000000" w:themeColor="text1" w:themeTint="FF" w:themeShade="FF"/>
          <w:sz w:val="24"/>
          <w:szCs w:val="24"/>
          <w:lang w:val="en-US"/>
        </w:rPr>
        <w:t xml:space="preserve">. The nature of creative activity may shift as faculty members </w:t>
      </w:r>
      <w:r w:rsidRPr="6BE97EBF" w:rsidR="3FAABD17">
        <w:rPr>
          <w:rFonts w:ascii="Times New Roman" w:hAnsi="Times New Roman" w:eastAsia="Times New Roman" w:cs="Times New Roman"/>
          <w:color w:val="000000" w:themeColor="text1" w:themeTint="FF" w:themeShade="FF"/>
          <w:sz w:val="24"/>
          <w:szCs w:val="24"/>
          <w:lang w:val="en-US"/>
        </w:rPr>
        <w:t>attain</w:t>
      </w:r>
      <w:r w:rsidRPr="6BE97EBF" w:rsidR="3FAABD17">
        <w:rPr>
          <w:rFonts w:ascii="Times New Roman" w:hAnsi="Times New Roman" w:eastAsia="Times New Roman" w:cs="Times New Roman"/>
          <w:color w:val="000000" w:themeColor="text1" w:themeTint="FF" w:themeShade="FF"/>
          <w:sz w:val="24"/>
          <w:szCs w:val="24"/>
          <w:lang w:val="en-US"/>
        </w:rPr>
        <w:t xml:space="preserve"> more senior standing in their fields.</w:t>
      </w:r>
    </w:p>
    <w:p w:rsidR="6BE97EBF" w:rsidP="6BE97EBF" w:rsidRDefault="6BE97EBF" w14:paraId="61E3AE4A" w14:textId="7D9B8F22">
      <w:pPr>
        <w:pBdr>
          <w:top w:val="nil" w:color="000000" w:sz="0" w:space="0"/>
          <w:left w:val="nil" w:color="000000" w:sz="0" w:space="0"/>
          <w:bottom w:val="nil" w:color="000000" w:sz="0" w:space="0"/>
          <w:right w:val="nil" w:color="000000" w:sz="0" w:space="0"/>
          <w:between w:val="nil" w:color="000000" w:sz="0" w:space="0"/>
        </w:pBdr>
        <w:ind w:left="359"/>
        <w:rPr>
          <w:rFonts w:ascii="Times New Roman" w:hAnsi="Times New Roman" w:eastAsia="Times New Roman" w:cs="Times New Roman"/>
          <w:color w:val="000000" w:themeColor="text1" w:themeTint="FF" w:themeShade="FF"/>
          <w:sz w:val="24"/>
          <w:szCs w:val="24"/>
          <w:lang w:val="en-US"/>
        </w:rPr>
      </w:pPr>
    </w:p>
    <w:p w:rsidR="6BE97EBF" w:rsidP="6BE97EBF" w:rsidRDefault="6BE97EBF" w14:paraId="167B9DAF" w14:textId="3389CE1F">
      <w:pPr>
        <w:rPr>
          <w:rFonts w:ascii="Times New Roman" w:hAnsi="Times New Roman" w:eastAsia="Times New Roman" w:cs="Times New Roman"/>
          <w:noProof w:val="0"/>
          <w:sz w:val="24"/>
          <w:szCs w:val="24"/>
          <w:lang w:val="en-US"/>
        </w:rPr>
      </w:pPr>
    </w:p>
    <w:p w:rsidR="77AB7350" w:rsidP="0761F930" w:rsidRDefault="77AB7350" w14:paraId="03E265B1" w14:textId="398FEB64">
      <w:pPr>
        <w:pBdr>
          <w:top w:val="nil" w:color="000000" w:sz="0" w:space="0"/>
          <w:left w:val="nil" w:color="000000" w:sz="0" w:space="0"/>
          <w:bottom w:val="nil" w:color="000000" w:sz="0" w:space="0"/>
          <w:right w:val="nil" w:color="000000" w:sz="0" w:space="0"/>
          <w:between w:val="nil" w:color="000000" w:sz="0" w:space="0"/>
        </w:pBdr>
        <w:ind w:left="360" w:firstLine="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b w:val="1"/>
          <w:bCs w:val="1"/>
          <w:noProof w:val="0"/>
          <w:sz w:val="24"/>
          <w:szCs w:val="24"/>
          <w:lang w:val="en-US"/>
        </w:rPr>
        <w:t>Ethical Standards and Collegial Behavior for all Title Series:</w:t>
      </w:r>
    </w:p>
    <w:p w:rsidR="77AB7350" w:rsidP="0761F930" w:rsidRDefault="77AB7350" w14:paraId="10B9E5BD" w14:textId="428E6D1B">
      <w:pPr>
        <w:pBdr>
          <w:top w:val="nil" w:color="000000" w:sz="0" w:space="0"/>
          <w:left w:val="nil" w:color="000000" w:sz="0" w:space="0"/>
          <w:bottom w:val="nil" w:color="000000" w:sz="0" w:space="0"/>
          <w:right w:val="nil" w:color="000000" w:sz="0" w:space="0"/>
          <w:between w:val="nil" w:color="000000" w:sz="0" w:space="0"/>
        </w:pBdr>
        <w:ind w:left="360" w:firstLine="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Faculty should demonstrate behaviors and attitudes consistent with the College’s tenets of excellence, competence, respect, flexibility, communication, and learning. Fostering a supportive, positive, and professional work culture is vital to the success of the college, and university by:</w:t>
      </w:r>
    </w:p>
    <w:p w:rsidR="77AB7350" w:rsidP="6BE97EBF" w:rsidRDefault="77AB7350" w14:paraId="4B060040" w14:textId="5E18BC29">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Demonstrating strong commitment to ethical behavior across all areas</w:t>
      </w:r>
    </w:p>
    <w:p w:rsidR="77AB7350" w:rsidP="6BE97EBF" w:rsidRDefault="77AB7350" w14:paraId="51588F23" w14:textId="3DB89546">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Exhibiting strong and active participation in essential activities associated with the school’s mission and goals to produce innovative solutions through multi-disciplinary collaborations</w:t>
      </w:r>
    </w:p>
    <w:p w:rsidR="77AB7350" w:rsidP="6BE97EBF" w:rsidRDefault="77AB7350" w14:paraId="229923AA" w14:textId="47D902ED">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Being responsible and dependable</w:t>
      </w:r>
    </w:p>
    <w:p w:rsidR="77AB7350" w:rsidP="6BE97EBF" w:rsidRDefault="77AB7350" w14:paraId="75A29BB3" w14:textId="1B15E021">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Showing respect for colleagues, students, and stakeholders with disparate perspectives</w:t>
      </w:r>
    </w:p>
    <w:p w:rsidR="77AB7350" w:rsidP="6BE97EBF" w:rsidRDefault="77AB7350" w14:paraId="672A23EF" w14:textId="2B284ED7">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Collaborating with faculty in the department, the school/college, the university, and the profession</w:t>
      </w:r>
    </w:p>
    <w:p w:rsidR="77AB7350" w:rsidP="6BE97EBF" w:rsidRDefault="77AB7350" w14:paraId="27AA8193" w14:textId="381B7A1A">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0761F930" w:rsidR="12F6F077">
        <w:rPr>
          <w:rFonts w:ascii="Times New Roman" w:hAnsi="Times New Roman" w:eastAsia="Times New Roman" w:cs="Times New Roman"/>
          <w:noProof w:val="0"/>
          <w:sz w:val="24"/>
          <w:szCs w:val="24"/>
          <w:lang w:val="en-US"/>
        </w:rPr>
        <w:t>•             Exhibiting collegiality</w:t>
      </w:r>
    </w:p>
    <w:p w:rsidR="6BE97EBF" w:rsidP="6BE97EBF" w:rsidRDefault="6BE97EBF" w14:paraId="2A979B65" w14:textId="3C265256">
      <w:pPr>
        <w:pBdr>
          <w:top w:val="nil" w:color="000000" w:sz="0" w:space="0"/>
          <w:left w:val="nil" w:color="000000" w:sz="0" w:space="0"/>
          <w:bottom w:val="nil" w:color="000000" w:sz="0" w:space="0"/>
          <w:right w:val="nil" w:color="000000" w:sz="0" w:space="0"/>
          <w:between w:val="nil" w:color="000000" w:sz="0" w:space="0"/>
        </w:pBdr>
        <w:ind w:left="359"/>
        <w:rPr>
          <w:rFonts w:ascii="Times New Roman" w:hAnsi="Times New Roman" w:eastAsia="Times New Roman" w:cs="Times New Roman"/>
          <w:color w:val="000000" w:themeColor="text1" w:themeTint="FF" w:themeShade="FF"/>
          <w:sz w:val="24"/>
          <w:szCs w:val="24"/>
          <w:lang w:val="en-US"/>
        </w:rPr>
      </w:pPr>
    </w:p>
    <w:p w:rsidR="00BE4DBD" w:rsidRDefault="00BE4DBD" w14:paraId="0000001F"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6BE97EBF" w:rsidRDefault="00000000" w14:paraId="00000020" w14:textId="77777777">
      <w:pPr>
        <w:pBdr>
          <w:top w:val="nil" w:color="FF000000" w:sz="0" w:space="0"/>
          <w:left w:val="nil" w:color="FF000000" w:sz="0" w:space="0"/>
          <w:bottom w:val="nil" w:color="FF000000" w:sz="0" w:space="0"/>
          <w:right w:val="nil" w:color="FF000000" w:sz="0" w:space="0"/>
          <w:between w:val="nil" w:color="FF000000" w:sz="0" w:space="0"/>
        </w:pBdr>
        <w:ind w:left="359"/>
      </w:pPr>
      <w:r w:rsidRPr="6BE97EBF" w:rsidR="1830586B">
        <w:rPr>
          <w:rFonts w:ascii="Times New Roman" w:hAnsi="Times New Roman" w:eastAsia="Times New Roman" w:cs="Times New Roman"/>
          <w:color w:val="000000" w:themeColor="text1" w:themeTint="FF" w:themeShade="FF"/>
          <w:sz w:val="24"/>
          <w:szCs w:val="24"/>
        </w:rPr>
        <w:t>The standards of evidence are listed in order of priority for expectations in promotion decisions.</w:t>
      </w:r>
    </w:p>
    <w:p w:rsidR="6BE97EBF" w:rsidP="6BE97EBF" w:rsidRDefault="6BE97EBF" w14:paraId="34E522C5" w14:textId="7F561750">
      <w:pPr>
        <w:pStyle w:val="Normal"/>
        <w:pBdr>
          <w:top w:val="nil" w:color="FF000000" w:sz="0" w:space="0"/>
          <w:left w:val="nil" w:color="FF000000" w:sz="0" w:space="0"/>
          <w:bottom w:val="nil" w:color="FF000000" w:sz="0" w:space="0"/>
          <w:right w:val="nil" w:color="FF000000" w:sz="0" w:space="0"/>
          <w:between w:val="nil" w:color="FF000000" w:sz="0" w:space="0"/>
        </w:pBdr>
        <w:ind w:left="0"/>
        <w:rPr>
          <w:rFonts w:ascii="Times New Roman" w:hAnsi="Times New Roman" w:eastAsia="Times New Roman" w:cs="Times New Roman"/>
          <w:color w:val="000000" w:themeColor="text1" w:themeTint="FF" w:themeShade="FF"/>
          <w:sz w:val="24"/>
          <w:szCs w:val="24"/>
        </w:rPr>
      </w:pPr>
    </w:p>
    <w:p w:rsidR="00BE4DBD" w:rsidRDefault="00BE4DBD" w14:paraId="00000021"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22" w14:textId="77777777">
      <w:pPr>
        <w:pStyle w:val="Heading1"/>
        <w:ind w:firstLine="359"/>
        <w:rPr>
          <w:rFonts w:ascii="Times New Roman" w:hAnsi="Times New Roman" w:eastAsia="Times New Roman" w:cs="Times New Roman"/>
        </w:rPr>
      </w:pPr>
      <w:r>
        <w:rPr>
          <w:rFonts w:ascii="Times New Roman" w:hAnsi="Times New Roman" w:eastAsia="Times New Roman" w:cs="Times New Roman"/>
        </w:rPr>
        <w:t>Standard 1. Research or other Creative Activity</w:t>
      </w:r>
    </w:p>
    <w:p w:rsidR="00BE4DBD" w:rsidRDefault="00000000" w14:paraId="00000023" w14:textId="77777777">
      <w:pPr>
        <w:ind w:left="359"/>
        <w:rPr>
          <w:rFonts w:ascii="Times New Roman" w:hAnsi="Times New Roman" w:eastAsia="Times New Roman" w:cs="Times New Roman"/>
          <w:sz w:val="24"/>
          <w:szCs w:val="24"/>
        </w:rPr>
      </w:pPr>
      <w:r>
        <w:rPr>
          <w:rFonts w:ascii="Times New Roman" w:hAnsi="Times New Roman" w:eastAsia="Times New Roman" w:cs="Times New Roman"/>
          <w:sz w:val="24"/>
          <w:szCs w:val="24"/>
        </w:rPr>
        <w:t>Evidence of research and other creative activity may include, but is not limited to, refereed journal publications, books/book chapters, research/project reports, and products of grant/contract activities.</w:t>
      </w:r>
    </w:p>
    <w:p w:rsidR="00BE4DBD" w:rsidRDefault="00BE4DBD" w14:paraId="00000024"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RDefault="00000000" w14:paraId="00000025" w14:textId="77777777">
      <w:pPr>
        <w:ind w:left="359"/>
        <w:rPr>
          <w:rFonts w:ascii="Times New Roman" w:hAnsi="Times New Roman" w:eastAsia="Times New Roman" w:cs="Times New Roman"/>
          <w:b/>
          <w:sz w:val="24"/>
          <w:szCs w:val="24"/>
        </w:rPr>
      </w:pPr>
      <w:r>
        <w:rPr>
          <w:rFonts w:ascii="Times New Roman" w:hAnsi="Times New Roman" w:eastAsia="Times New Roman" w:cs="Times New Roman"/>
          <w:b/>
          <w:sz w:val="24"/>
          <w:szCs w:val="24"/>
        </w:rPr>
        <w:t>Guidelines:</w:t>
      </w:r>
    </w:p>
    <w:p w:rsidR="00BE4DBD" w:rsidRDefault="00BE4DBD" w14:paraId="00000026"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27"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ind w:right="306"/>
        <w:rPr/>
      </w:pPr>
      <w:r w:rsidRPr="2293F534" w:rsidR="71F18052">
        <w:rPr>
          <w:rFonts w:ascii="Times New Roman" w:hAnsi="Times New Roman" w:eastAsia="Times New Roman" w:cs="Times New Roman"/>
          <w:color w:val="000000" w:themeColor="text1" w:themeTint="FF" w:themeShade="FF"/>
          <w:sz w:val="24"/>
          <w:szCs w:val="24"/>
          <w:lang w:val="en-US"/>
        </w:rPr>
        <w:t xml:space="preserve">Journal articles should appear in moderate to </w:t>
      </w:r>
      <w:r w:rsidRPr="2293F534" w:rsidR="71F18052">
        <w:rPr>
          <w:rFonts w:ascii="Times New Roman" w:hAnsi="Times New Roman" w:eastAsia="Times New Roman" w:cs="Times New Roman"/>
          <w:sz w:val="24"/>
          <w:szCs w:val="24"/>
          <w:lang w:val="en-US"/>
        </w:rPr>
        <w:t>high-impact</w:t>
      </w:r>
      <w:r w:rsidRPr="2293F534" w:rsidR="71F18052">
        <w:rPr>
          <w:rFonts w:ascii="Times New Roman" w:hAnsi="Times New Roman" w:eastAsia="Times New Roman" w:cs="Times New Roman"/>
          <w:color w:val="000000" w:themeColor="text1" w:themeTint="FF" w:themeShade="FF"/>
          <w:sz w:val="24"/>
          <w:szCs w:val="24"/>
          <w:lang w:val="en-US"/>
        </w:rPr>
        <w:t xml:space="preserve"> refereed journals </w:t>
      </w:r>
      <w:r w:rsidRPr="2293F534" w:rsidR="71F18052">
        <w:rPr>
          <w:rFonts w:ascii="Times New Roman" w:hAnsi="Times New Roman" w:eastAsia="Times New Roman" w:cs="Times New Roman"/>
          <w:sz w:val="24"/>
          <w:szCs w:val="24"/>
          <w:lang w:val="en-US"/>
        </w:rPr>
        <w:t xml:space="preserve">as </w:t>
      </w:r>
      <w:r w:rsidRPr="2293F534" w:rsidR="71F18052">
        <w:rPr>
          <w:rFonts w:ascii="Times New Roman" w:hAnsi="Times New Roman" w:eastAsia="Times New Roman" w:cs="Times New Roman"/>
          <w:sz w:val="24"/>
          <w:szCs w:val="24"/>
          <w:lang w:val="en-US"/>
        </w:rPr>
        <w:t>determined</w:t>
      </w:r>
      <w:r w:rsidRPr="2293F534" w:rsidR="71F18052">
        <w:rPr>
          <w:rFonts w:ascii="Times New Roman" w:hAnsi="Times New Roman" w:eastAsia="Times New Roman" w:cs="Times New Roman"/>
          <w:sz w:val="24"/>
          <w:szCs w:val="24"/>
          <w:lang w:val="en-US"/>
        </w:rPr>
        <w:t xml:space="preserve"> by field-appropriate criteria such as, but not limited to, impact factor, acceptance rate, or professional organization affiliation. T</w:t>
      </w:r>
      <w:r w:rsidRPr="2293F534" w:rsidR="71F18052">
        <w:rPr>
          <w:rFonts w:ascii="Times New Roman" w:hAnsi="Times New Roman" w:eastAsia="Times New Roman" w:cs="Times New Roman"/>
          <w:color w:val="000000" w:themeColor="text1" w:themeTint="FF" w:themeShade="FF"/>
          <w:sz w:val="24"/>
          <w:szCs w:val="24"/>
          <w:lang w:val="en-US"/>
        </w:rPr>
        <w:t xml:space="preserve">he faculty member as first author on a substantial number of articles published. </w:t>
      </w:r>
    </w:p>
    <w:p w:rsidR="00BE4DBD" w:rsidP="2293F534" w:rsidRDefault="00000000" w14:paraId="00000028"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1079"/>
        </w:tabs>
        <w:ind w:right="1165"/>
        <w:rPr/>
      </w:pPr>
      <w:r w:rsidRPr="2293F534" w:rsidR="71F18052">
        <w:rPr>
          <w:rFonts w:ascii="Times New Roman" w:hAnsi="Times New Roman" w:eastAsia="Times New Roman" w:cs="Times New Roman"/>
          <w:color w:val="000000" w:themeColor="text1" w:themeTint="FF" w:themeShade="FF"/>
          <w:sz w:val="24"/>
          <w:szCs w:val="24"/>
          <w:lang w:val="en-US"/>
        </w:rPr>
        <w:t>Quality</w:t>
      </w:r>
      <w:r w:rsidRPr="2293F534" w:rsidR="71F18052">
        <w:rPr>
          <w:rFonts w:ascii="Times New Roman" w:hAnsi="Times New Roman" w:eastAsia="Times New Roman" w:cs="Times New Roman"/>
          <w:color w:val="000000" w:themeColor="text1" w:themeTint="FF" w:themeShade="FF"/>
          <w:sz w:val="24"/>
          <w:szCs w:val="24"/>
          <w:lang w:val="en-US"/>
        </w:rPr>
        <w:t xml:space="preserve"> of a journal is considered based on evidence such as its impact factor, acceptance rate, and sponsorship by a major professional organization.</w:t>
      </w:r>
      <w:r w:rsidRPr="2293F534" w:rsidR="71F18052">
        <w:rPr>
          <w:rFonts w:ascii="Times New Roman" w:hAnsi="Times New Roman" w:eastAsia="Times New Roman" w:cs="Times New Roman"/>
          <w:sz w:val="24"/>
          <w:szCs w:val="24"/>
          <w:lang w:val="en-US"/>
        </w:rPr>
        <w:t xml:space="preserve"> Articles accepted for publication or published in non-refereed journals, while weighted lower, are also accepted. </w:t>
      </w:r>
    </w:p>
    <w:p w:rsidR="00BE4DBD" w:rsidRDefault="00BE4DBD" w14:paraId="00000029"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RDefault="00000000" w14:paraId="0000002A" w14:textId="77777777">
      <w:pPr>
        <w:numPr>
          <w:ilvl w:val="1"/>
          <w:numId w:val="3"/>
        </w:numPr>
        <w:pBdr>
          <w:top w:val="nil"/>
          <w:left w:val="nil"/>
          <w:bottom w:val="nil"/>
          <w:right w:val="nil"/>
          <w:between w:val="nil"/>
        </w:pBdr>
        <w:tabs>
          <w:tab w:val="left" w:pos="1079"/>
        </w:tabs>
        <w:ind w:right="784"/>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It is expected that any publications should be original</w:t>
      </w:r>
      <w:r>
        <w:rPr>
          <w:rFonts w:ascii="Times New Roman" w:hAnsi="Times New Roman" w:eastAsia="Times New Roman" w:cs="Times New Roman"/>
          <w:sz w:val="24"/>
          <w:szCs w:val="24"/>
        </w:rPr>
        <w:t>,</w:t>
      </w:r>
      <w:r>
        <w:rPr>
          <w:rFonts w:ascii="Times New Roman" w:hAnsi="Times New Roman" w:eastAsia="Times New Roman" w:cs="Times New Roman"/>
          <w:color w:val="000000"/>
          <w:sz w:val="24"/>
          <w:szCs w:val="24"/>
        </w:rPr>
        <w:t xml:space="preserve"> disciplined inquiry reflecting theoretical perspectives that incorporate established or </w:t>
      </w:r>
      <w:r>
        <w:rPr>
          <w:rFonts w:ascii="Times New Roman" w:hAnsi="Times New Roman" w:eastAsia="Times New Roman" w:cs="Times New Roman"/>
          <w:sz w:val="24"/>
          <w:szCs w:val="24"/>
        </w:rPr>
        <w:t>novel</w:t>
      </w:r>
      <w:r>
        <w:rPr>
          <w:rFonts w:ascii="Times New Roman" w:hAnsi="Times New Roman" w:eastAsia="Times New Roman" w:cs="Times New Roman"/>
          <w:color w:val="000000"/>
          <w:sz w:val="24"/>
          <w:szCs w:val="24"/>
        </w:rPr>
        <w:t xml:space="preserve"> research methodologies.</w:t>
      </w:r>
    </w:p>
    <w:p w:rsidR="00BE4DBD" w:rsidRDefault="00BE4DBD" w14:paraId="0000002B"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2C"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1079"/>
        </w:tabs>
        <w:ind w:right="170"/>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trajectory of publications should provide </w:t>
      </w:r>
      <w:r w:rsidRPr="2293F534" w:rsidR="71F18052">
        <w:rPr>
          <w:rFonts w:ascii="Times New Roman" w:hAnsi="Times New Roman" w:eastAsia="Times New Roman" w:cs="Times New Roman"/>
          <w:color w:val="000000" w:themeColor="text1" w:themeTint="FF" w:themeShade="FF"/>
          <w:sz w:val="24"/>
          <w:szCs w:val="24"/>
          <w:lang w:val="en-US"/>
        </w:rPr>
        <w:t>strong evidence</w:t>
      </w:r>
      <w:r w:rsidRPr="2293F534" w:rsidR="71F18052">
        <w:rPr>
          <w:rFonts w:ascii="Times New Roman" w:hAnsi="Times New Roman" w:eastAsia="Times New Roman" w:cs="Times New Roman"/>
          <w:color w:val="000000" w:themeColor="text1" w:themeTint="FF" w:themeShade="FF"/>
          <w:sz w:val="24"/>
          <w:szCs w:val="24"/>
          <w:lang w:val="en-US"/>
        </w:rPr>
        <w:t xml:space="preserve"> for a record of </w:t>
      </w:r>
      <w:r w:rsidRPr="2293F534" w:rsidR="71F18052">
        <w:rPr>
          <w:rFonts w:ascii="Times New Roman" w:hAnsi="Times New Roman" w:eastAsia="Times New Roman" w:cs="Times New Roman"/>
          <w:color w:val="000000" w:themeColor="text1" w:themeTint="FF" w:themeShade="FF"/>
          <w:sz w:val="24"/>
          <w:szCs w:val="24"/>
          <w:lang w:val="en-US"/>
        </w:rPr>
        <w:t>relatively consistent</w:t>
      </w:r>
      <w:r w:rsidRPr="2293F534" w:rsidR="71F18052">
        <w:rPr>
          <w:rFonts w:ascii="Times New Roman" w:hAnsi="Times New Roman" w:eastAsia="Times New Roman" w:cs="Times New Roman"/>
          <w:color w:val="000000" w:themeColor="text1" w:themeTint="FF" w:themeShade="FF"/>
          <w:sz w:val="24"/>
          <w:szCs w:val="24"/>
          <w:lang w:val="en-US"/>
        </w:rPr>
        <w:t xml:space="preserve"> or increasing research productivity. The trajectory should also </w:t>
      </w:r>
      <w:r w:rsidRPr="2293F534" w:rsidR="71F18052">
        <w:rPr>
          <w:rFonts w:ascii="Times New Roman" w:hAnsi="Times New Roman" w:eastAsia="Times New Roman" w:cs="Times New Roman"/>
          <w:color w:val="000000" w:themeColor="text1" w:themeTint="FF" w:themeShade="FF"/>
          <w:sz w:val="24"/>
          <w:szCs w:val="24"/>
          <w:lang w:val="en-US"/>
        </w:rPr>
        <w:t>demonstrate</w:t>
      </w:r>
      <w:r w:rsidRPr="2293F534" w:rsidR="71F18052">
        <w:rPr>
          <w:rFonts w:ascii="Times New Roman" w:hAnsi="Times New Roman" w:eastAsia="Times New Roman" w:cs="Times New Roman"/>
          <w:color w:val="000000" w:themeColor="text1" w:themeTint="FF" w:themeShade="FF"/>
          <w:sz w:val="24"/>
          <w:szCs w:val="24"/>
          <w:lang w:val="en-US"/>
        </w:rPr>
        <w:t xml:space="preserve"> a </w:t>
      </w:r>
      <w:r w:rsidRPr="2293F534" w:rsidR="71F18052">
        <w:rPr>
          <w:rFonts w:ascii="Times New Roman" w:hAnsi="Times New Roman" w:eastAsia="Times New Roman" w:cs="Times New Roman"/>
          <w:color w:val="000000" w:themeColor="text1" w:themeTint="FF" w:themeShade="FF"/>
          <w:sz w:val="24"/>
          <w:szCs w:val="24"/>
          <w:lang w:val="en-US"/>
        </w:rPr>
        <w:t xml:space="preserve">coherent program of research with publications that translate findings for the broader audiences served by a curriculum and instruction department in a </w:t>
      </w:r>
      <w:r w:rsidRPr="2293F534" w:rsidR="71F18052">
        <w:rPr>
          <w:rFonts w:ascii="Times New Roman" w:hAnsi="Times New Roman" w:eastAsia="Times New Roman" w:cs="Times New Roman"/>
          <w:sz w:val="24"/>
          <w:szCs w:val="24"/>
          <w:lang w:val="en-US"/>
        </w:rPr>
        <w:t>land-grant</w:t>
      </w:r>
      <w:r w:rsidRPr="2293F534" w:rsidR="71F18052">
        <w:rPr>
          <w:rFonts w:ascii="Times New Roman" w:hAnsi="Times New Roman" w:eastAsia="Times New Roman" w:cs="Times New Roman"/>
          <w:color w:val="000000" w:themeColor="text1" w:themeTint="FF" w:themeShade="FF"/>
          <w:sz w:val="24"/>
          <w:szCs w:val="24"/>
          <w:lang w:val="en-US"/>
        </w:rPr>
        <w:t xml:space="preserve"> university context.</w:t>
      </w:r>
    </w:p>
    <w:p w:rsidR="00BE4DBD" w:rsidRDefault="00BE4DBD" w14:paraId="0000002D"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2E"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1077"/>
        </w:tabs>
        <w:ind w:left="1077" w:hanging="358"/>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review process for all publications should be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2F"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30" w14:textId="77777777">
      <w:pPr>
        <w:numPr>
          <w:ilvl w:val="1"/>
          <w:numId w:val="3"/>
        </w:numPr>
        <w:pBdr>
          <w:top w:val="nil" w:color="FF000000" w:sz="0" w:space="0"/>
          <w:left w:val="nil" w:color="FF000000" w:sz="0" w:space="0"/>
          <w:bottom w:val="nil" w:color="FF000000" w:sz="0" w:space="0"/>
          <w:right w:val="nil" w:color="FF000000" w:sz="0" w:space="0"/>
          <w:between w:val="nil" w:color="FF000000" w:sz="0" w:space="0"/>
        </w:pBdr>
        <w:tabs>
          <w:tab w:val="left" w:pos="1079"/>
        </w:tabs>
        <w:ind w:right="956"/>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ways in which research and other creative activities support and further the missions of the Department, College, and University must be clearly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31"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01031E69" w:rsidRDefault="00000000" w14:paraId="00000032" w14:textId="77777777">
      <w:pPr>
        <w:pStyle w:val="Heading1"/>
        <w:ind w:firstLine="0"/>
        <w:rPr>
          <w:rFonts w:ascii="Times New Roman" w:hAnsi="Times New Roman" w:eastAsia="Times New Roman" w:cs="Times New Roman"/>
        </w:rPr>
      </w:pPr>
      <w:r w:rsidRPr="01031E69" w:rsidR="592E091E">
        <w:rPr>
          <w:rFonts w:ascii="Times New Roman" w:hAnsi="Times New Roman" w:eastAsia="Times New Roman" w:cs="Times New Roman"/>
        </w:rPr>
        <w:t>Standard 2. Professional Status and Activity</w:t>
      </w:r>
    </w:p>
    <w:p w:rsidR="00BE4DBD" w:rsidRDefault="00000000" w14:paraId="00000033" w14:textId="77777777">
      <w:pPr>
        <w:ind w:left="359" w:right="31"/>
        <w:rPr>
          <w:rFonts w:ascii="Times New Roman" w:hAnsi="Times New Roman" w:eastAsia="Times New Roman" w:cs="Times New Roman"/>
          <w:sz w:val="24"/>
          <w:szCs w:val="24"/>
        </w:rPr>
      </w:pPr>
      <w:r>
        <w:rPr>
          <w:rFonts w:ascii="Times New Roman" w:hAnsi="Times New Roman" w:eastAsia="Times New Roman" w:cs="Times New Roman"/>
          <w:sz w:val="24"/>
          <w:szCs w:val="24"/>
        </w:rPr>
        <w:t>Evidence of professional status and activity may include, but is not limited to, presentations to professional organizations, testimony before governmental/regulatory bodies, leadership in professional organizations or governmental/regulatory bodies.</w:t>
      </w:r>
    </w:p>
    <w:p w:rsidR="00BE4DBD" w:rsidRDefault="00BE4DBD" w14:paraId="00000034"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RDefault="00000000" w14:paraId="00000035" w14:textId="77777777">
      <w:pPr>
        <w:ind w:left="359"/>
        <w:rPr>
          <w:rFonts w:ascii="Times New Roman" w:hAnsi="Times New Roman" w:eastAsia="Times New Roman" w:cs="Times New Roman"/>
          <w:b/>
          <w:sz w:val="24"/>
          <w:szCs w:val="24"/>
        </w:rPr>
      </w:pPr>
      <w:r>
        <w:rPr>
          <w:rFonts w:ascii="Times New Roman" w:hAnsi="Times New Roman" w:eastAsia="Times New Roman" w:cs="Times New Roman"/>
          <w:b/>
          <w:sz w:val="24"/>
          <w:szCs w:val="24"/>
        </w:rPr>
        <w:t>Guidelines:</w:t>
      </w:r>
    </w:p>
    <w:p w:rsidR="00BE4DBD" w:rsidRDefault="00BE4DBD" w14:paraId="00000036"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37"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left" w:pos="1076"/>
        </w:tabs>
        <w:ind w:left="1076" w:hanging="357"/>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If presentations and/or testimony are invited or refereed, this should be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P="2293F534" w:rsidRDefault="00000000" w14:paraId="00000038"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left" w:pos="1076"/>
        </w:tabs>
        <w:ind w:left="1076" w:hanging="357"/>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impact of any professional activity must be clearly </w:t>
      </w:r>
      <w:r w:rsidRPr="2293F534" w:rsidR="71F18052">
        <w:rPr>
          <w:rFonts w:ascii="Times New Roman" w:hAnsi="Times New Roman" w:eastAsia="Times New Roman" w:cs="Times New Roman"/>
          <w:color w:val="000000" w:themeColor="text1" w:themeTint="FF" w:themeShade="FF"/>
          <w:sz w:val="24"/>
          <w:szCs w:val="24"/>
          <w:lang w:val="en-US"/>
        </w:rPr>
        <w:t>demonstrated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P="2293F534" w:rsidRDefault="00000000" w14:paraId="00000039" w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tabs>
          <w:tab w:val="left" w:pos="1077"/>
          <w:tab w:val="left" w:pos="1079"/>
        </w:tabs>
        <w:ind w:left="1079" w:right="528" w:hanging="360"/>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ways in which grants/contract activities support and further the missions of the Department, College, and University must be clearly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3A"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01031E69" w:rsidRDefault="00000000" w14:paraId="0000003B" w14:textId="77777777">
      <w:pPr>
        <w:pStyle w:val="Heading1"/>
        <w:ind w:firstLine="0"/>
        <w:rPr>
          <w:rFonts w:ascii="Times New Roman" w:hAnsi="Times New Roman" w:eastAsia="Times New Roman" w:cs="Times New Roman"/>
        </w:rPr>
      </w:pPr>
      <w:r w:rsidRPr="01031E69" w:rsidR="592E091E">
        <w:rPr>
          <w:rFonts w:ascii="Times New Roman" w:hAnsi="Times New Roman" w:eastAsia="Times New Roman" w:cs="Times New Roman"/>
        </w:rPr>
        <w:t>Standard 3. Ability to Initiate and Maintain a Program of Research or Creative Activity Supported by Contracts, Grants, or Other Designated Funds</w:t>
      </w:r>
    </w:p>
    <w:p w:rsidR="00BE4DBD" w:rsidRDefault="00000000" w14:paraId="0000003C" w14:textId="77777777">
      <w:pPr>
        <w:ind w:left="359"/>
        <w:rPr>
          <w:rFonts w:ascii="Times New Roman" w:hAnsi="Times New Roman" w:eastAsia="Times New Roman" w:cs="Times New Roman"/>
          <w:sz w:val="24"/>
          <w:szCs w:val="24"/>
        </w:rPr>
      </w:pPr>
      <w:r>
        <w:rPr>
          <w:rFonts w:ascii="Times New Roman" w:hAnsi="Times New Roman" w:eastAsia="Times New Roman" w:cs="Times New Roman"/>
          <w:sz w:val="24"/>
          <w:szCs w:val="24"/>
        </w:rPr>
        <w:t>Evidence of ability to initiate and maintain a program of research or creative activity supported by contracts, grants, or other designated funds may include, but is not limited to, grant applications (funded and not funded), contracts and other negotiated funding instruments, administrative activities related to grants and/or contracts.</w:t>
      </w:r>
    </w:p>
    <w:p w:rsidR="00BE4DBD" w:rsidRDefault="00BE4DBD" w14:paraId="0000003D" w14:textId="77777777">
      <w:pPr>
        <w:ind w:left="359"/>
        <w:rPr>
          <w:rFonts w:ascii="Times New Roman" w:hAnsi="Times New Roman" w:eastAsia="Times New Roman" w:cs="Times New Roman"/>
          <w:sz w:val="24"/>
          <w:szCs w:val="24"/>
        </w:rPr>
      </w:pPr>
    </w:p>
    <w:p w:rsidR="00BE4DBD" w:rsidRDefault="00000000" w14:paraId="0000003E" w14:textId="77777777">
      <w:pPr>
        <w:ind w:left="359"/>
        <w:rPr>
          <w:rFonts w:ascii="Times New Roman" w:hAnsi="Times New Roman" w:eastAsia="Times New Roman" w:cs="Times New Roman"/>
          <w:b/>
          <w:sz w:val="24"/>
          <w:szCs w:val="24"/>
        </w:rPr>
      </w:pPr>
      <w:r>
        <w:rPr>
          <w:rFonts w:ascii="Times New Roman" w:hAnsi="Times New Roman" w:eastAsia="Times New Roman" w:cs="Times New Roman"/>
          <w:b/>
          <w:sz w:val="24"/>
          <w:szCs w:val="24"/>
        </w:rPr>
        <w:t>Guidelines:</w:t>
      </w:r>
    </w:p>
    <w:p w:rsidR="00BE4DBD" w:rsidRDefault="00BE4DBD" w14:paraId="0000003F" w14:textId="77777777">
      <w:pPr>
        <w:pBdr>
          <w:top w:val="nil"/>
          <w:left w:val="nil"/>
          <w:bottom w:val="nil"/>
          <w:right w:val="nil"/>
          <w:between w:val="nil"/>
        </w:pBdr>
        <w:rPr>
          <w:rFonts w:ascii="Times New Roman" w:hAnsi="Times New Roman" w:eastAsia="Times New Roman" w:cs="Times New Roman"/>
          <w:b/>
          <w:color w:val="000000"/>
          <w:sz w:val="24"/>
          <w:szCs w:val="24"/>
        </w:rPr>
      </w:pPr>
    </w:p>
    <w:p w:rsidR="00BE4DBD" w:rsidP="2293F534" w:rsidRDefault="00000000" w14:paraId="00000040"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1076"/>
        </w:tabs>
        <w:ind w:left="1076" w:hanging="357"/>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If grants/contracts are invited, this should be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41"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42"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1077"/>
          <w:tab w:val="left" w:pos="1079"/>
        </w:tabs>
        <w:ind w:left="1079" w:right="725" w:hanging="360"/>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funding amounts, durations, and </w:t>
      </w:r>
      <w:r w:rsidRPr="2293F534" w:rsidR="71F18052">
        <w:rPr>
          <w:rFonts w:ascii="Times New Roman" w:hAnsi="Times New Roman" w:eastAsia="Times New Roman" w:cs="Times New Roman"/>
          <w:color w:val="000000" w:themeColor="text1" w:themeTint="FF" w:themeShade="FF"/>
          <w:sz w:val="24"/>
          <w:szCs w:val="24"/>
          <w:lang w:val="en-US"/>
        </w:rPr>
        <w:t>current status</w:t>
      </w:r>
      <w:r w:rsidRPr="2293F534" w:rsidR="71F18052">
        <w:rPr>
          <w:rFonts w:ascii="Times New Roman" w:hAnsi="Times New Roman" w:eastAsia="Times New Roman" w:cs="Times New Roman"/>
          <w:color w:val="000000" w:themeColor="text1" w:themeTint="FF" w:themeShade="FF"/>
          <w:sz w:val="24"/>
          <w:szCs w:val="24"/>
          <w:lang w:val="en-US"/>
        </w:rPr>
        <w:t xml:space="preserve"> of grants/contracts should be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43"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44"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1076"/>
        </w:tabs>
        <w:ind w:left="1076" w:hanging="357"/>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impact of any funded activity must be clearly </w:t>
      </w:r>
      <w:r w:rsidRPr="2293F534" w:rsidR="71F18052">
        <w:rPr>
          <w:rFonts w:ascii="Times New Roman" w:hAnsi="Times New Roman" w:eastAsia="Times New Roman" w:cs="Times New Roman"/>
          <w:color w:val="000000" w:themeColor="text1" w:themeTint="FF" w:themeShade="FF"/>
          <w:sz w:val="24"/>
          <w:szCs w:val="24"/>
          <w:lang w:val="en-US"/>
        </w:rPr>
        <w:t>demonstrated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45"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46"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1077"/>
          <w:tab w:val="left" w:pos="1079"/>
        </w:tabs>
        <w:ind w:left="1079" w:right="528" w:hanging="360"/>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ways in which grants/contract activities support and further the missions of the Department, College, and University must be clearly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w:t>
      </w:r>
    </w:p>
    <w:p w:rsidR="00BE4DBD" w:rsidRDefault="00BE4DBD" w14:paraId="00000047" w14:textId="77777777">
      <w:pPr>
        <w:pBdr>
          <w:top w:val="nil"/>
          <w:left w:val="nil"/>
          <w:bottom w:val="nil"/>
          <w:right w:val="nil"/>
          <w:between w:val="nil"/>
        </w:pBdr>
        <w:rPr>
          <w:rFonts w:ascii="Times New Roman" w:hAnsi="Times New Roman" w:eastAsia="Times New Roman" w:cs="Times New Roman"/>
          <w:color w:val="000000"/>
          <w:sz w:val="24"/>
          <w:szCs w:val="24"/>
        </w:rPr>
      </w:pPr>
    </w:p>
    <w:p w:rsidR="00BE4DBD" w:rsidP="2293F534" w:rsidRDefault="00000000" w14:paraId="00000048" w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tabs>
          <w:tab w:val="left" w:pos="1077"/>
          <w:tab w:val="left" w:pos="1079"/>
        </w:tabs>
        <w:ind w:left="1079" w:right="73" w:hanging="360"/>
        <w:rPr>
          <w:rFonts w:ascii="Times New Roman" w:hAnsi="Times New Roman" w:eastAsia="Times New Roman" w:cs="Times New Roman"/>
          <w:color w:val="000000"/>
          <w:sz w:val="24"/>
          <w:szCs w:val="24"/>
          <w:lang w:val="en-US"/>
        </w:rPr>
      </w:pPr>
      <w:r w:rsidRPr="2293F534" w:rsidR="71F18052">
        <w:rPr>
          <w:rFonts w:ascii="Times New Roman" w:hAnsi="Times New Roman" w:eastAsia="Times New Roman" w:cs="Times New Roman"/>
          <w:color w:val="000000" w:themeColor="text1" w:themeTint="FF" w:themeShade="FF"/>
          <w:sz w:val="24"/>
          <w:szCs w:val="24"/>
          <w:lang w:val="en-US"/>
        </w:rPr>
        <w:t xml:space="preserve">The faculty member’s role in </w:t>
      </w:r>
      <w:r w:rsidRPr="2293F534" w:rsidR="71F18052">
        <w:rPr>
          <w:rFonts w:ascii="Times New Roman" w:hAnsi="Times New Roman" w:eastAsia="Times New Roman" w:cs="Times New Roman"/>
          <w:color w:val="000000" w:themeColor="text1" w:themeTint="FF" w:themeShade="FF"/>
          <w:sz w:val="24"/>
          <w:szCs w:val="24"/>
          <w:lang w:val="en-US"/>
        </w:rPr>
        <w:t>acquiring</w:t>
      </w:r>
      <w:r w:rsidRPr="2293F534" w:rsidR="71F18052">
        <w:rPr>
          <w:rFonts w:ascii="Times New Roman" w:hAnsi="Times New Roman" w:eastAsia="Times New Roman" w:cs="Times New Roman"/>
          <w:color w:val="000000" w:themeColor="text1" w:themeTint="FF" w:themeShade="FF"/>
          <w:sz w:val="24"/>
          <w:szCs w:val="24"/>
          <w:lang w:val="en-US"/>
        </w:rPr>
        <w:t xml:space="preserve"> and/or managing the grants/contracts should be clearly </w:t>
      </w:r>
      <w:r w:rsidRPr="2293F534" w:rsidR="71F18052">
        <w:rPr>
          <w:rFonts w:ascii="Times New Roman" w:hAnsi="Times New Roman" w:eastAsia="Times New Roman" w:cs="Times New Roman"/>
          <w:color w:val="000000" w:themeColor="text1" w:themeTint="FF" w:themeShade="FF"/>
          <w:sz w:val="24"/>
          <w:szCs w:val="24"/>
          <w:lang w:val="en-US"/>
        </w:rPr>
        <w:t>indicated</w:t>
      </w:r>
      <w:r w:rsidRPr="2293F534" w:rsidR="71F18052">
        <w:rPr>
          <w:rFonts w:ascii="Times New Roman" w:hAnsi="Times New Roman" w:eastAsia="Times New Roman" w:cs="Times New Roman"/>
          <w:color w:val="000000" w:themeColor="text1" w:themeTint="FF" w:themeShade="FF"/>
          <w:sz w:val="24"/>
          <w:szCs w:val="24"/>
          <w:lang w:val="en-US"/>
        </w:rPr>
        <w:t xml:space="preserve"> (e.g.</w:t>
      </w:r>
      <w:r w:rsidRPr="2293F534" w:rsidR="71F18052">
        <w:rPr>
          <w:rFonts w:ascii="Times New Roman" w:hAnsi="Times New Roman" w:eastAsia="Times New Roman" w:cs="Times New Roman"/>
          <w:sz w:val="24"/>
          <w:szCs w:val="24"/>
          <w:lang w:val="en-US"/>
        </w:rPr>
        <w:t>,</w:t>
      </w:r>
      <w:r w:rsidRPr="2293F534" w:rsidR="71F18052">
        <w:rPr>
          <w:rFonts w:ascii="Times New Roman" w:hAnsi="Times New Roman" w:eastAsia="Times New Roman" w:cs="Times New Roman"/>
          <w:color w:val="000000" w:themeColor="text1" w:themeTint="FF" w:themeShade="FF"/>
          <w:sz w:val="24"/>
          <w:szCs w:val="24"/>
          <w:lang w:val="en-US"/>
        </w:rPr>
        <w:t xml:space="preserve"> oversight versus direct involvement in investigation or implementation; acquisition of grant or contract versus maintenance of existing grant or contract).</w:t>
      </w:r>
    </w:p>
    <w:sectPr w:rsidR="00BE4DBD">
      <w:pgSz w:w="12240" w:h="15840" w:orient="portrait"/>
      <w:pgMar w:top="1280" w:right="1440" w:bottom="28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notTrueType/>
    <w:pitch w:val="default"/>
  </w:font>
  <w:font w:name="Calibri">
    <w:panose1 w:val="020F05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C231E"/>
    <w:multiLevelType w:val="multilevel"/>
    <w:tmpl w:val="EC6A482E"/>
    <w:lvl w:ilvl="0">
      <w:start w:val="1"/>
      <w:numFmt w:val="decimal"/>
      <w:lvlText w:val="%1."/>
      <w:lvlJc w:val="left"/>
      <w:pPr>
        <w:ind w:left="1078" w:hanging="359"/>
      </w:pPr>
      <w:rPr>
        <w:rFonts w:ascii="Times New Roman" w:hAnsi="Times New Roman" w:eastAsia="Times New Roman" w:cs="Times New Roman"/>
        <w:b w:val="0"/>
        <w:i w:val="0"/>
        <w:sz w:val="24"/>
        <w:szCs w:val="24"/>
      </w:rPr>
    </w:lvl>
    <w:lvl w:ilvl="1">
      <w:numFmt w:val="bullet"/>
      <w:lvlText w:val="•"/>
      <w:lvlJc w:val="left"/>
      <w:pPr>
        <w:ind w:left="1944" w:hanging="359"/>
      </w:pPr>
    </w:lvl>
    <w:lvl w:ilvl="2">
      <w:numFmt w:val="bullet"/>
      <w:lvlText w:val="•"/>
      <w:lvlJc w:val="left"/>
      <w:pPr>
        <w:ind w:left="2808" w:hanging="359"/>
      </w:pPr>
    </w:lvl>
    <w:lvl w:ilvl="3">
      <w:numFmt w:val="bullet"/>
      <w:lvlText w:val="•"/>
      <w:lvlJc w:val="left"/>
      <w:pPr>
        <w:ind w:left="3672" w:hanging="359"/>
      </w:pPr>
    </w:lvl>
    <w:lvl w:ilvl="4">
      <w:numFmt w:val="bullet"/>
      <w:lvlText w:val="•"/>
      <w:lvlJc w:val="left"/>
      <w:pPr>
        <w:ind w:left="4536" w:hanging="359"/>
      </w:pPr>
    </w:lvl>
    <w:lvl w:ilvl="5">
      <w:numFmt w:val="bullet"/>
      <w:lvlText w:val="•"/>
      <w:lvlJc w:val="left"/>
      <w:pPr>
        <w:ind w:left="5400" w:hanging="359"/>
      </w:pPr>
    </w:lvl>
    <w:lvl w:ilvl="6">
      <w:numFmt w:val="bullet"/>
      <w:lvlText w:val="•"/>
      <w:lvlJc w:val="left"/>
      <w:pPr>
        <w:ind w:left="6264" w:hanging="359"/>
      </w:pPr>
    </w:lvl>
    <w:lvl w:ilvl="7">
      <w:numFmt w:val="bullet"/>
      <w:lvlText w:val="•"/>
      <w:lvlJc w:val="left"/>
      <w:pPr>
        <w:ind w:left="7128" w:hanging="359"/>
      </w:pPr>
    </w:lvl>
    <w:lvl w:ilvl="8">
      <w:numFmt w:val="bullet"/>
      <w:lvlText w:val="•"/>
      <w:lvlJc w:val="left"/>
      <w:pPr>
        <w:ind w:left="7992" w:hanging="358"/>
      </w:pPr>
    </w:lvl>
  </w:abstractNum>
  <w:abstractNum w:abstractNumId="1" w15:restartNumberingAfterBreak="0">
    <w:nsid w:val="3C63652F"/>
    <w:multiLevelType w:val="multilevel"/>
    <w:tmpl w:val="35C2B236"/>
    <w:lvl w:ilvl="0">
      <w:start w:val="1"/>
      <w:numFmt w:val="decimal"/>
      <w:lvlText w:val="%1."/>
      <w:lvlJc w:val="left"/>
      <w:pPr>
        <w:ind w:left="1078" w:hanging="359"/>
      </w:pPr>
      <w:rPr>
        <w:rFonts w:ascii="Times New Roman" w:hAnsi="Times New Roman" w:eastAsia="Times New Roman" w:cs="Times New Roman"/>
        <w:b w:val="0"/>
        <w:i w:val="0"/>
        <w:sz w:val="24"/>
        <w:szCs w:val="24"/>
      </w:rPr>
    </w:lvl>
    <w:lvl w:ilvl="1">
      <w:numFmt w:val="bullet"/>
      <w:lvlText w:val="•"/>
      <w:lvlJc w:val="left"/>
      <w:pPr>
        <w:ind w:left="1944" w:hanging="359"/>
      </w:pPr>
    </w:lvl>
    <w:lvl w:ilvl="2">
      <w:numFmt w:val="bullet"/>
      <w:lvlText w:val="•"/>
      <w:lvlJc w:val="left"/>
      <w:pPr>
        <w:ind w:left="2808" w:hanging="359"/>
      </w:pPr>
    </w:lvl>
    <w:lvl w:ilvl="3">
      <w:numFmt w:val="bullet"/>
      <w:lvlText w:val="•"/>
      <w:lvlJc w:val="left"/>
      <w:pPr>
        <w:ind w:left="3672" w:hanging="359"/>
      </w:pPr>
    </w:lvl>
    <w:lvl w:ilvl="4">
      <w:numFmt w:val="bullet"/>
      <w:lvlText w:val="•"/>
      <w:lvlJc w:val="left"/>
      <w:pPr>
        <w:ind w:left="4536" w:hanging="359"/>
      </w:pPr>
    </w:lvl>
    <w:lvl w:ilvl="5">
      <w:numFmt w:val="bullet"/>
      <w:lvlText w:val="•"/>
      <w:lvlJc w:val="left"/>
      <w:pPr>
        <w:ind w:left="5400" w:hanging="359"/>
      </w:pPr>
    </w:lvl>
    <w:lvl w:ilvl="6">
      <w:numFmt w:val="bullet"/>
      <w:lvlText w:val="•"/>
      <w:lvlJc w:val="left"/>
      <w:pPr>
        <w:ind w:left="6264" w:hanging="359"/>
      </w:pPr>
    </w:lvl>
    <w:lvl w:ilvl="7">
      <w:numFmt w:val="bullet"/>
      <w:lvlText w:val="•"/>
      <w:lvlJc w:val="left"/>
      <w:pPr>
        <w:ind w:left="7128" w:hanging="359"/>
      </w:pPr>
    </w:lvl>
    <w:lvl w:ilvl="8">
      <w:numFmt w:val="bullet"/>
      <w:lvlText w:val="•"/>
      <w:lvlJc w:val="left"/>
      <w:pPr>
        <w:ind w:left="7992" w:hanging="358"/>
      </w:pPr>
    </w:lvl>
  </w:abstractNum>
  <w:abstractNum w:abstractNumId="2" w15:restartNumberingAfterBreak="0">
    <w:nsid w:val="47E72571"/>
    <w:multiLevelType w:val="multilevel"/>
    <w:tmpl w:val="47584C96"/>
    <w:lvl w:ilvl="0">
      <w:start w:val="1"/>
      <w:numFmt w:val="upperLetter"/>
      <w:lvlText w:val="%1."/>
      <w:lvlJc w:val="left"/>
      <w:pPr>
        <w:ind w:left="359" w:hanging="305"/>
      </w:pPr>
      <w:rPr>
        <w:rFonts w:ascii="Times New Roman" w:hAnsi="Times New Roman" w:eastAsia="Times New Roman" w:cs="Times New Roman"/>
        <w:b/>
        <w:i w:val="0"/>
        <w:sz w:val="24"/>
        <w:szCs w:val="24"/>
      </w:rPr>
    </w:lvl>
    <w:lvl w:ilvl="1">
      <w:start w:val="1"/>
      <w:numFmt w:val="decimal"/>
      <w:lvlText w:val="%2."/>
      <w:lvlJc w:val="left"/>
      <w:pPr>
        <w:ind w:left="1079" w:hanging="360"/>
      </w:pPr>
      <w:rPr>
        <w:rFonts w:ascii="Times New Roman" w:hAnsi="Times New Roman" w:eastAsia="Times New Roman" w:cs="Times New Roman"/>
        <w:b w:val="0"/>
        <w:i w:val="0"/>
        <w:sz w:val="24"/>
        <w:szCs w:val="24"/>
      </w:rPr>
    </w:lvl>
    <w:lvl w:ilvl="2">
      <w:numFmt w:val="bullet"/>
      <w:lvlText w:val="•"/>
      <w:lvlJc w:val="left"/>
      <w:pPr>
        <w:ind w:left="2040" w:hanging="360"/>
      </w:pPr>
    </w:lvl>
    <w:lvl w:ilvl="3">
      <w:numFmt w:val="bullet"/>
      <w:lvlText w:val="•"/>
      <w:lvlJc w:val="left"/>
      <w:pPr>
        <w:ind w:left="3000" w:hanging="360"/>
      </w:pPr>
    </w:lvl>
    <w:lvl w:ilvl="4">
      <w:numFmt w:val="bullet"/>
      <w:lvlText w:val="•"/>
      <w:lvlJc w:val="left"/>
      <w:pPr>
        <w:ind w:left="3960" w:hanging="360"/>
      </w:pPr>
    </w:lvl>
    <w:lvl w:ilvl="5">
      <w:numFmt w:val="bullet"/>
      <w:lvlText w:val="•"/>
      <w:lvlJc w:val="left"/>
      <w:pPr>
        <w:ind w:left="4920" w:hanging="360"/>
      </w:pPr>
    </w:lvl>
    <w:lvl w:ilvl="6">
      <w:numFmt w:val="bullet"/>
      <w:lvlText w:val="•"/>
      <w:lvlJc w:val="left"/>
      <w:pPr>
        <w:ind w:left="5880" w:hanging="360"/>
      </w:pPr>
    </w:lvl>
    <w:lvl w:ilvl="7">
      <w:numFmt w:val="bullet"/>
      <w:lvlText w:val="•"/>
      <w:lvlJc w:val="left"/>
      <w:pPr>
        <w:ind w:left="6840" w:hanging="360"/>
      </w:pPr>
    </w:lvl>
    <w:lvl w:ilvl="8">
      <w:numFmt w:val="bullet"/>
      <w:lvlText w:val="•"/>
      <w:lvlJc w:val="left"/>
      <w:pPr>
        <w:ind w:left="7800" w:hanging="360"/>
      </w:pPr>
    </w:lvl>
  </w:abstractNum>
  <w:abstractNum w:abstractNumId="3" w15:restartNumberingAfterBreak="0">
    <w:nsid w:val="5F132EAF"/>
    <w:multiLevelType w:val="multilevel"/>
    <w:tmpl w:val="57249490"/>
    <w:lvl w:ilvl="0">
      <w:start w:val="1"/>
      <w:numFmt w:val="decimal"/>
      <w:lvlText w:val="%1."/>
      <w:lvlJc w:val="left"/>
      <w:pPr>
        <w:ind w:left="1079" w:hanging="360"/>
      </w:pPr>
    </w:lvl>
    <w:lvl w:ilvl="1">
      <w:numFmt w:val="bullet"/>
      <w:lvlText w:val="•"/>
      <w:lvlJc w:val="left"/>
      <w:pPr>
        <w:ind w:left="1944" w:hanging="360"/>
      </w:pPr>
    </w:lvl>
    <w:lvl w:ilvl="2">
      <w:numFmt w:val="bullet"/>
      <w:lvlText w:val="•"/>
      <w:lvlJc w:val="left"/>
      <w:pPr>
        <w:ind w:left="2808" w:hanging="360"/>
      </w:pPr>
    </w:lvl>
    <w:lvl w:ilvl="3">
      <w:numFmt w:val="bullet"/>
      <w:lvlText w:val="•"/>
      <w:lvlJc w:val="left"/>
      <w:pPr>
        <w:ind w:left="3672" w:hanging="360"/>
      </w:pPr>
    </w:lvl>
    <w:lvl w:ilvl="4">
      <w:numFmt w:val="bullet"/>
      <w:lvlText w:val="•"/>
      <w:lvlJc w:val="left"/>
      <w:pPr>
        <w:ind w:left="4536" w:hanging="360"/>
      </w:pPr>
    </w:lvl>
    <w:lvl w:ilvl="5">
      <w:numFmt w:val="bullet"/>
      <w:lvlText w:val="•"/>
      <w:lvlJc w:val="left"/>
      <w:pPr>
        <w:ind w:left="5400" w:hanging="360"/>
      </w:pPr>
    </w:lvl>
    <w:lvl w:ilvl="6">
      <w:numFmt w:val="bullet"/>
      <w:lvlText w:val="•"/>
      <w:lvlJc w:val="left"/>
      <w:pPr>
        <w:ind w:left="6264" w:hanging="360"/>
      </w:pPr>
    </w:lvl>
    <w:lvl w:ilvl="7">
      <w:numFmt w:val="bullet"/>
      <w:lvlText w:val="•"/>
      <w:lvlJc w:val="left"/>
      <w:pPr>
        <w:ind w:left="7128" w:hanging="360"/>
      </w:pPr>
    </w:lvl>
    <w:lvl w:ilvl="8">
      <w:numFmt w:val="bullet"/>
      <w:lvlText w:val="•"/>
      <w:lvlJc w:val="left"/>
      <w:pPr>
        <w:ind w:left="7992" w:hanging="360"/>
      </w:pPr>
    </w:lvl>
  </w:abstractNum>
  <w:num w:numId="1" w16cid:durableId="1060439473">
    <w:abstractNumId w:val="0"/>
  </w:num>
  <w:num w:numId="2" w16cid:durableId="998928002">
    <w:abstractNumId w:val="1"/>
  </w:num>
  <w:num w:numId="3" w16cid:durableId="1293632056">
    <w:abstractNumId w:val="2"/>
  </w:num>
  <w:num w:numId="4" w16cid:durableId="179031733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DBD"/>
    <w:rsid w:val="0009267E"/>
    <w:rsid w:val="000B4B4C"/>
    <w:rsid w:val="00BE4DBD"/>
    <w:rsid w:val="01031E69"/>
    <w:rsid w:val="0761F930"/>
    <w:rsid w:val="11B5B03D"/>
    <w:rsid w:val="12F6F077"/>
    <w:rsid w:val="1830586B"/>
    <w:rsid w:val="1F70617D"/>
    <w:rsid w:val="2293F534"/>
    <w:rsid w:val="274E4FE4"/>
    <w:rsid w:val="3485B335"/>
    <w:rsid w:val="38CAB6CA"/>
    <w:rsid w:val="3FAABD17"/>
    <w:rsid w:val="4E78FF11"/>
    <w:rsid w:val="592E091E"/>
    <w:rsid w:val="62203604"/>
    <w:rsid w:val="62CA9E29"/>
    <w:rsid w:val="6BE97EBF"/>
    <w:rsid w:val="6E6D0470"/>
    <w:rsid w:val="71F18052"/>
    <w:rsid w:val="77AB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E7BAE9"/>
  <w15:docId w15:val="{4908985A-ECDE-EA44-8B7D-AA0617FD752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ind w:left="359"/>
      <w:outlineLvl w:val="0"/>
    </w:pPr>
    <w:rPr>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Normal1" w:customStyle="1">
    <w:name w:val="TableNormal0"/>
    <w:tblPr>
      <w:tblCellMar>
        <w:top w:w="0" w:type="dxa"/>
        <w:left w:w="0" w:type="dxa"/>
        <w:bottom w:w="0" w:type="dxa"/>
        <w:right w:w="0" w:type="dxa"/>
      </w:tblCellMar>
    </w:tblPr>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079" w:hanging="360"/>
    </w:pPr>
  </w:style>
  <w:style w:type="paragraph" w:styleId="TableParagraph" w:customStyle="1">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jNMJlwsHnXYZlKm9xQP/6LXGIQ==">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38930351617AF49959E0F3AEEEE2372" ma:contentTypeVersion="13" ma:contentTypeDescription="Create a new document." ma:contentTypeScope="" ma:versionID="bbfa39a8436cc6a18b5c8307b5fa4e8b">
  <xsd:schema xmlns:xsd="http://www.w3.org/2001/XMLSchema" xmlns:xs="http://www.w3.org/2001/XMLSchema" xmlns:p="http://schemas.microsoft.com/office/2006/metadata/properties" xmlns:ns2="5a9a609b-f910-4337-a8f0-169bdf577fb9" xmlns:ns3="493433db-18ee-4354-a0a7-768ca1a30410" targetNamespace="http://schemas.microsoft.com/office/2006/metadata/properties" ma:root="true" ma:fieldsID="7a201ff1147c62fd87dd71c6b7bd29e5" ns2:_="" ns3:_="">
    <xsd:import namespace="5a9a609b-f910-4337-a8f0-169bdf577fb9"/>
    <xsd:import namespace="493433db-18ee-4354-a0a7-768ca1a304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a609b-f910-4337-a8f0-169bdf57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433db-18ee-4354-a0a7-768ca1a304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55f99-d672-4467-b439-c8900312939f}" ma:internalName="TaxCatchAll" ma:showField="CatchAllData" ma:web="493433db-18ee-4354-a0a7-768ca1a304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93433db-18ee-4354-a0a7-768ca1a30410" xsi:nil="true"/>
    <lcf76f155ced4ddcb4097134ff3c332f xmlns="5a9a609b-f910-4337-a8f0-169bdf577fb9">
      <Terms xmlns="http://schemas.microsoft.com/office/infopath/2007/PartnerControls"/>
    </lcf76f155ced4ddcb4097134ff3c332f>
    <SharedWithUsers xmlns="493433db-18ee-4354-a0a7-768ca1a30410">
      <UserInfo>
        <DisplayName/>
        <AccountId xsi:nil="true"/>
        <AccountType/>
      </UserInfo>
    </SharedWithUser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18ADCB-7173-4191-9F22-2D6D6C5DD602}"/>
</file>

<file path=customXml/itemProps3.xml><?xml version="1.0" encoding="utf-8"?>
<ds:datastoreItem xmlns:ds="http://schemas.openxmlformats.org/officeDocument/2006/customXml" ds:itemID="{2F37FAEB-B6B5-44A1-BAD1-1F45C717AB74}"/>
</file>

<file path=customXml/itemProps4.xml><?xml version="1.0" encoding="utf-8"?>
<ds:datastoreItem xmlns:ds="http://schemas.openxmlformats.org/officeDocument/2006/customXml" ds:itemID="{A2B94B33-F256-4B25-92C5-907A49626F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Jonathan N.</cp:lastModifiedBy>
  <cp:revision>8</cp:revision>
  <dcterms:created xsi:type="dcterms:W3CDTF">2025-08-07T21:19:00Z</dcterms:created>
  <dcterms:modified xsi:type="dcterms:W3CDTF">2026-09-08T14:42:21Z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2025-08-07T00:00:00Z</vt:filetime>
  </property>
  <property fmtid="{D5CDD505-2E9C-101B-9397-08002B2CF9AE}" pid="4" name="Producer">
    <vt:lpwstr>macOS Version 14.6.1 (Build 23G93) Quartz PDFContext</vt:lpwstr>
  </property>
  <property fmtid="{D5CDD505-2E9C-101B-9397-08002B2CF9AE}" pid="5" name="ContentTypeId">
    <vt:lpwstr>0x010100938930351617AF49959E0F3AEEEE2372</vt:lpwstr>
  </property>
  <property fmtid="{D5CDD505-2E9C-101B-9397-08002B2CF9AE}" pid="6" name="MediaServiceImageTags">
    <vt:lpwstr/>
  </property>
  <property fmtid="{D5CDD505-2E9C-101B-9397-08002B2CF9AE}" pid="8" name="docLang">
    <vt:lpwstr>en</vt:lpwstr>
  </property>
  <property fmtid="{D5CDD505-2E9C-101B-9397-08002B2CF9AE}" pid="9" name="Order">
    <vt:r8>541300</vt:r8>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