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EED8DAC" w:rsidP="5C8215F6" w:rsidRDefault="2EED8DAC" w14:paraId="4E7DC33F" w14:textId="629F72A9">
      <w:pPr>
        <w:spacing w:before="0" w:beforeAutospacing="off" w:after="0" w:afterAutospacing="off" w:line="276" w:lineRule="auto"/>
        <w:ind w:left="0" w:right="0"/>
        <w:jc w:val="center"/>
        <w:rPr>
          <w:rFonts w:ascii="Times New Roman" w:hAnsi="Times New Roman" w:eastAsia="Times New Roman" w:cs="Times New Roman"/>
          <w:b w:val="1"/>
          <w:bCs w:val="1"/>
          <w:i w:val="0"/>
          <w:iCs w:val="0"/>
          <w:noProof w:val="0"/>
          <w:sz w:val="24"/>
          <w:szCs w:val="24"/>
          <w:lang w:val="en"/>
        </w:rPr>
      </w:pPr>
      <w:r w:rsidRPr="5C8215F6" w:rsidR="2EED8DAC">
        <w:rPr>
          <w:rFonts w:ascii="Times New Roman" w:hAnsi="Times New Roman" w:eastAsia="Times New Roman" w:cs="Times New Roman"/>
          <w:b w:val="1"/>
          <w:bCs w:val="1"/>
          <w:i w:val="0"/>
          <w:iCs w:val="0"/>
          <w:noProof w:val="0"/>
          <w:sz w:val="24"/>
          <w:szCs w:val="24"/>
          <w:lang w:val="en"/>
        </w:rPr>
        <w:t>Statements of Evidence</w:t>
      </w:r>
    </w:p>
    <w:p w:rsidR="2EED8DAC" w:rsidP="5C8215F6" w:rsidRDefault="2EED8DAC" w14:paraId="39033ACB" w14:textId="79F20641">
      <w:pPr>
        <w:spacing w:before="0" w:beforeAutospacing="off" w:after="0" w:afterAutospacing="off" w:line="276" w:lineRule="auto"/>
        <w:ind w:left="0" w:right="0"/>
        <w:jc w:val="center"/>
        <w:rPr>
          <w:rFonts w:ascii="Times New Roman" w:hAnsi="Times New Roman" w:eastAsia="Times New Roman" w:cs="Times New Roman"/>
          <w:b w:val="1"/>
          <w:bCs w:val="1"/>
          <w:i w:val="0"/>
          <w:iCs w:val="0"/>
          <w:noProof w:val="0"/>
          <w:sz w:val="24"/>
          <w:szCs w:val="24"/>
          <w:lang w:val="en"/>
        </w:rPr>
      </w:pPr>
      <w:r w:rsidRPr="5C8215F6" w:rsidR="2EED8DAC">
        <w:rPr>
          <w:rFonts w:ascii="Times New Roman" w:hAnsi="Times New Roman" w:eastAsia="Times New Roman" w:cs="Times New Roman"/>
          <w:b w:val="1"/>
          <w:bCs w:val="1"/>
          <w:i w:val="0"/>
          <w:iCs w:val="0"/>
          <w:noProof w:val="0"/>
          <w:sz w:val="24"/>
          <w:szCs w:val="24"/>
          <w:lang w:val="en"/>
        </w:rPr>
        <w:t>Regular Title Series Faculty</w:t>
      </w:r>
    </w:p>
    <w:p w:rsidR="2EED8DAC" w:rsidP="038976CC" w:rsidRDefault="2EED8DAC" w14:paraId="4F2989B4" w14:textId="68CFB88F">
      <w:pPr>
        <w:spacing w:before="0" w:beforeAutospacing="off" w:after="0" w:afterAutospacing="off" w:line="276" w:lineRule="auto"/>
        <w:ind w:left="0" w:right="0"/>
        <w:jc w:val="center"/>
        <w:rPr>
          <w:rFonts w:ascii="Times New Roman" w:hAnsi="Times New Roman" w:eastAsia="Times New Roman" w:cs="Times New Roman"/>
          <w:i w:val="0"/>
          <w:iCs w:val="0"/>
          <w:noProof w:val="0"/>
          <w:sz w:val="24"/>
          <w:szCs w:val="24"/>
          <w:lang w:val="en-US"/>
        </w:rPr>
      </w:pPr>
      <w:r w:rsidRPr="038976CC" w:rsidR="2EED8DAC">
        <w:rPr>
          <w:rFonts w:ascii="Times New Roman" w:hAnsi="Times New Roman" w:eastAsia="Times New Roman" w:cs="Times New Roman"/>
          <w:b w:val="1"/>
          <w:bCs w:val="1"/>
          <w:i w:val="0"/>
          <w:iCs w:val="0"/>
          <w:noProof w:val="0"/>
          <w:sz w:val="24"/>
          <w:szCs w:val="24"/>
          <w:lang w:val="en"/>
        </w:rPr>
        <w:t xml:space="preserve">Approved by Department of Teaching and Learning: </w:t>
      </w:r>
      <w:r w:rsidRPr="038976CC" w:rsidR="41864C91">
        <w:rPr>
          <w:rFonts w:ascii="Times New Roman" w:hAnsi="Times New Roman" w:eastAsia="Times New Roman" w:cs="Times New Roman"/>
          <w:b w:val="1"/>
          <w:bCs w:val="1"/>
          <w:i w:val="0"/>
          <w:iCs w:val="0"/>
          <w:noProof w:val="0"/>
          <w:sz w:val="24"/>
          <w:szCs w:val="24"/>
          <w:lang w:val="en"/>
        </w:rPr>
        <w:t>August 28</w:t>
      </w:r>
      <w:r w:rsidRPr="038976CC" w:rsidR="2EED8DAC">
        <w:rPr>
          <w:rFonts w:ascii="Times New Roman" w:hAnsi="Times New Roman" w:eastAsia="Times New Roman" w:cs="Times New Roman"/>
          <w:b w:val="1"/>
          <w:bCs w:val="1"/>
          <w:i w:val="0"/>
          <w:iCs w:val="0"/>
          <w:noProof w:val="0"/>
          <w:sz w:val="24"/>
          <w:szCs w:val="24"/>
          <w:lang w:val="en"/>
        </w:rPr>
        <w:t>, 2026</w:t>
      </w:r>
    </w:p>
    <w:p w:rsidR="5C8215F6" w:rsidP="5C8215F6" w:rsidRDefault="5C8215F6" w14:paraId="7C6F0AB3" w14:textId="5EF5C4C9">
      <w:pPr>
        <w:pStyle w:val="Normal"/>
      </w:pPr>
    </w:p>
    <w:p w:rsidR="00E81F3A" w:rsidRDefault="00E81F3A" w14:paraId="13AA79D6" w14:textId="77777777"/>
    <w:p w:rsidR="00E81F3A" w:rsidP="20E5FF77" w:rsidRDefault="00CD11F4" w14:paraId="0E10C2D7" w14:textId="14AC7DCA">
      <w:pPr>
        <w:pBdr>
          <w:top w:val="nil" w:color="FF000000" w:sz="0" w:space="0"/>
          <w:left w:val="nil" w:color="FF000000" w:sz="0" w:space="0"/>
          <w:bottom w:val="nil" w:color="FF000000" w:sz="0" w:space="0"/>
          <w:right w:val="nil" w:color="FF000000" w:sz="0" w:space="0"/>
          <w:between w:val="nil" w:color="FF000000" w:sz="0" w:space="0"/>
        </w:pBdr>
        <w:spacing w:before="127"/>
        <w:ind w:left="630"/>
        <w:rPr>
          <w:sz w:val="24"/>
          <w:szCs w:val="24"/>
          <w:lang w:val="en-US"/>
        </w:rPr>
      </w:pPr>
      <w:r w:rsidRPr="20E5FF77" w:rsidR="00CD11F4">
        <w:rPr>
          <w:sz w:val="24"/>
          <w:szCs w:val="24"/>
          <w:lang w:val="en-US"/>
        </w:rPr>
        <w:t xml:space="preserve">The standards </w:t>
      </w:r>
      <w:r w:rsidRPr="20E5FF77" w:rsidR="00CD11F4">
        <w:rPr>
          <w:sz w:val="24"/>
          <w:szCs w:val="24"/>
          <w:lang w:val="en-US"/>
        </w:rPr>
        <w:t>identified</w:t>
      </w:r>
      <w:r w:rsidRPr="20E5FF77" w:rsidR="00CD11F4">
        <w:rPr>
          <w:sz w:val="24"/>
          <w:szCs w:val="24"/>
          <w:lang w:val="en-US"/>
        </w:rPr>
        <w:t xml:space="preserve"> here represent types of evidence that will be considered in a promotion and tenure review in the Department of Teaching and Learning</w:t>
      </w:r>
      <w:r w:rsidRPr="20E5FF77" w:rsidR="19006200">
        <w:rPr>
          <w:sz w:val="24"/>
          <w:szCs w:val="24"/>
          <w:lang w:val="en-US"/>
        </w:rPr>
        <w:t xml:space="preserve"> (DTL)</w:t>
      </w:r>
      <w:r w:rsidRPr="20E5FF77" w:rsidR="00CD11F4">
        <w:rPr>
          <w:sz w:val="24"/>
          <w:szCs w:val="24"/>
          <w:lang w:val="en-US"/>
        </w:rPr>
        <w:t xml:space="preserve"> for regular title </w:t>
      </w:r>
      <w:r w:rsidRPr="20E5FF77" w:rsidR="00CD11F4">
        <w:rPr>
          <w:sz w:val="24"/>
          <w:szCs w:val="24"/>
          <w:lang w:val="en-US"/>
        </w:rPr>
        <w:t>series</w:t>
      </w:r>
      <w:r w:rsidRPr="20E5FF77" w:rsidR="00CD11F4">
        <w:rPr>
          <w:sz w:val="24"/>
          <w:szCs w:val="24"/>
          <w:lang w:val="en-US"/>
        </w:rPr>
        <w:t xml:space="preserve"> faculty. Productivity in the areas of research, teaching, and service should be consistent with identified percentage allocations for activities in a faculty member’s Distribution </w:t>
      </w:r>
      <w:r w:rsidRPr="20E5FF77" w:rsidR="00CD11F4">
        <w:rPr>
          <w:sz w:val="24"/>
          <w:szCs w:val="24"/>
          <w:lang w:val="en-US"/>
        </w:rPr>
        <w:t>Of</w:t>
      </w:r>
      <w:r w:rsidRPr="20E5FF77" w:rsidR="00CD11F4">
        <w:rPr>
          <w:sz w:val="24"/>
          <w:szCs w:val="24"/>
          <w:lang w:val="en-US"/>
        </w:rPr>
        <w:t xml:space="preserve"> Effort document. The percentage of distribution in the DOE for Assistant Professors should reflect a primary focus on research and teaching. As a matter of policy, the De</w:t>
      </w:r>
      <w:r w:rsidRPr="20E5FF77" w:rsidR="00CD11F4">
        <w:rPr>
          <w:sz w:val="24"/>
          <w:szCs w:val="24"/>
          <w:lang w:val="en-US"/>
        </w:rPr>
        <w:t xml:space="preserve">partment of Teaching and Learning </w:t>
      </w:r>
      <w:r w:rsidRPr="20E5FF77" w:rsidR="00CD11F4">
        <w:rPr>
          <w:sz w:val="24"/>
          <w:szCs w:val="24"/>
          <w:lang w:val="en-US"/>
        </w:rPr>
        <w:t>designates</w:t>
      </w:r>
      <w:r w:rsidRPr="20E5FF77" w:rsidR="00CD11F4">
        <w:rPr>
          <w:sz w:val="24"/>
          <w:szCs w:val="24"/>
          <w:lang w:val="en-US"/>
        </w:rPr>
        <w:t xml:space="preserve"> a 2(fall)/2(spring) teaching load as a 50% allocation.</w:t>
      </w:r>
    </w:p>
    <w:p w:rsidR="00E81F3A" w:rsidRDefault="00E81F3A" w14:paraId="340F5925" w14:textId="77777777">
      <w:pPr>
        <w:pBdr>
          <w:top w:val="nil"/>
          <w:left w:val="nil"/>
          <w:bottom w:val="nil"/>
          <w:right w:val="nil"/>
          <w:between w:val="nil"/>
        </w:pBdr>
        <w:spacing w:before="26"/>
        <w:ind w:left="630"/>
        <w:rPr>
          <w:sz w:val="24"/>
          <w:szCs w:val="24"/>
        </w:rPr>
      </w:pPr>
    </w:p>
    <w:p w:rsidR="00E81F3A" w:rsidRDefault="00CD11F4" w14:paraId="4BDBAC45" w14:textId="77777777">
      <w:pPr>
        <w:ind w:left="630"/>
        <w:rPr>
          <w:sz w:val="24"/>
          <w:szCs w:val="24"/>
        </w:rPr>
      </w:pPr>
      <w:r>
        <w:rPr>
          <w:sz w:val="24"/>
          <w:szCs w:val="24"/>
        </w:rPr>
        <w:t xml:space="preserve">Expectations for excellence should align with areas of assignment on the DOE. In the Department of Teaching and Learning, Regular title series </w:t>
      </w:r>
      <w:r>
        <w:rPr>
          <w:sz w:val="24"/>
          <w:szCs w:val="24"/>
        </w:rPr>
        <w:t>faculty typically teach a 2-2 course assignment (or equivalent activity) per academic year, with 20-30% effort assigned to scholarly and creative activity, and 5- 20% effort assigned to service activity.</w:t>
      </w:r>
    </w:p>
    <w:p w:rsidR="00E81F3A" w:rsidRDefault="00E81F3A" w14:paraId="456CA603" w14:textId="77777777">
      <w:pPr>
        <w:pBdr>
          <w:top w:val="nil"/>
          <w:left w:val="nil"/>
          <w:bottom w:val="nil"/>
          <w:right w:val="nil"/>
          <w:between w:val="nil"/>
        </w:pBdr>
        <w:ind w:left="630"/>
        <w:rPr>
          <w:i/>
          <w:sz w:val="24"/>
          <w:szCs w:val="24"/>
        </w:rPr>
      </w:pPr>
    </w:p>
    <w:p w:rsidR="00E81F3A" w:rsidP="3F04A225" w:rsidRDefault="00CD11F4" w14:paraId="74299DD9" w14:textId="77777777">
      <w:pPr>
        <w:pBdr>
          <w:top w:val="nil"/>
          <w:left w:val="nil"/>
          <w:bottom w:val="nil"/>
          <w:right w:val="nil"/>
          <w:between w:val="nil"/>
        </w:pBdr>
        <w:ind w:left="630"/>
        <w:rPr>
          <w:sz w:val="24"/>
          <w:szCs w:val="24"/>
          <w:lang w:val="en-US"/>
        </w:rPr>
      </w:pPr>
      <w:r w:rsidRPr="3F04A225">
        <w:rPr>
          <w:i/>
          <w:iCs/>
          <w:sz w:val="24"/>
          <w:szCs w:val="24"/>
          <w:lang w:val="en-US"/>
        </w:rPr>
        <w:t xml:space="preserve">Regular Title Series: </w:t>
      </w:r>
      <w:r w:rsidRPr="3F04A225">
        <w:rPr>
          <w:sz w:val="24"/>
          <w:szCs w:val="24"/>
          <w:lang w:val="en-US"/>
        </w:rPr>
        <w:t xml:space="preserve">Faculty in the Regular title series are expected to have effort in the following areas: research, scholarship, or other creative activity; teaching effectiveness, advising, and other instructional activities; and service to the institution, the profession, and the public. Regular title series is a tenure-track appointment, and faculty are expected to demonstrate a trajectory of increased independence. </w:t>
      </w:r>
    </w:p>
    <w:p w:rsidR="00E81F3A" w:rsidRDefault="00E81F3A" w14:paraId="7B998916" w14:textId="77777777">
      <w:pPr>
        <w:pBdr>
          <w:top w:val="nil"/>
          <w:left w:val="nil"/>
          <w:bottom w:val="nil"/>
          <w:right w:val="nil"/>
          <w:between w:val="nil"/>
        </w:pBdr>
        <w:ind w:left="630"/>
        <w:rPr>
          <w:sz w:val="24"/>
          <w:szCs w:val="24"/>
        </w:rPr>
      </w:pPr>
    </w:p>
    <w:p w:rsidR="00E81F3A" w:rsidP="25FB7D57" w:rsidRDefault="00CD11F4" w14:paraId="4C2D098D" w14:textId="77777777">
      <w:pPr>
        <w:pBdr>
          <w:top w:val="nil" w:color="FF000000" w:sz="0" w:space="0"/>
          <w:left w:val="nil" w:color="FF000000" w:sz="0" w:space="0"/>
          <w:bottom w:val="nil" w:color="FF000000" w:sz="0" w:space="0"/>
          <w:right w:val="nil" w:color="FF000000" w:sz="0" w:space="0"/>
          <w:between w:val="nil" w:color="FF000000" w:sz="0" w:space="0"/>
        </w:pBdr>
        <w:ind w:left="630"/>
        <w:rPr>
          <w:sz w:val="24"/>
          <w:szCs w:val="24"/>
        </w:rPr>
      </w:pPr>
      <w:r w:rsidRPr="25FB7D57" w:rsidR="00CD11F4">
        <w:rPr>
          <w:sz w:val="24"/>
          <w:szCs w:val="24"/>
        </w:rPr>
        <w:t xml:space="preserve">For promotion to Associate Professor and the award of tenure, faculty must have evidence of at least regional recognition; for promotion to Professor, faculty must have evidence of national to international recognition. </w:t>
      </w:r>
    </w:p>
    <w:p w:rsidR="25FB7D57" w:rsidP="25FB7D57" w:rsidRDefault="25FB7D57" w14:paraId="7DF2990D" w14:textId="50B6A56E">
      <w:pPr>
        <w:pBdr>
          <w:top w:val="nil" w:color="FF000000" w:sz="0" w:space="0"/>
          <w:left w:val="nil" w:color="FF000000" w:sz="0" w:space="0"/>
          <w:bottom w:val="nil" w:color="FF000000" w:sz="0" w:space="0"/>
          <w:right w:val="nil" w:color="FF000000" w:sz="0" w:space="0"/>
          <w:between w:val="nil" w:color="FF000000" w:sz="0" w:space="0"/>
        </w:pBdr>
        <w:ind w:left="630"/>
        <w:rPr>
          <w:sz w:val="24"/>
          <w:szCs w:val="24"/>
        </w:rPr>
      </w:pPr>
    </w:p>
    <w:p w:rsidR="0B28894A" w:rsidP="53EE071B" w:rsidRDefault="0B28894A" w14:paraId="3B515BF1" w14:textId="58B35B11">
      <w:pPr>
        <w:pStyle w:val="Normal"/>
        <w:pBdr>
          <w:top w:val="nil" w:color="000000" w:sz="0" w:space="0"/>
          <w:left w:val="nil" w:color="000000" w:sz="0" w:space="0"/>
          <w:bottom w:val="nil" w:color="000000" w:sz="0" w:space="0"/>
          <w:right w:val="nil" w:color="000000" w:sz="0" w:space="0"/>
          <w:between w:val="nil" w:color="000000" w:sz="0" w:space="0"/>
        </w:pBdr>
        <w:ind w:left="630"/>
      </w:pPr>
      <w:r w:rsidRPr="53EE071B" w:rsidR="0B28894A">
        <w:rPr>
          <w:rFonts w:ascii="Times New Roman" w:hAnsi="Times New Roman" w:eastAsia="Times New Roman" w:cs="Times New Roman"/>
          <w:noProof w:val="0"/>
          <w:color w:val="auto"/>
          <w:sz w:val="24"/>
          <w:szCs w:val="24"/>
          <w:lang w:val="en-US"/>
        </w:rPr>
        <w:t xml:space="preserve">Note that the examples of evidence listed below are intended to be illustrative rather than exhaustive or </w:t>
      </w:r>
      <w:r w:rsidRPr="53EE071B" w:rsidR="0B28894A">
        <w:rPr>
          <w:rFonts w:ascii="Times New Roman" w:hAnsi="Times New Roman" w:eastAsia="Times New Roman" w:cs="Times New Roman"/>
          <w:noProof w:val="0"/>
          <w:color w:val="auto"/>
          <w:sz w:val="24"/>
          <w:szCs w:val="24"/>
          <w:lang w:val="en-US"/>
        </w:rPr>
        <w:t>required</w:t>
      </w:r>
      <w:r w:rsidRPr="53EE071B" w:rsidR="0B28894A">
        <w:rPr>
          <w:rFonts w:ascii="Times New Roman" w:hAnsi="Times New Roman" w:eastAsia="Times New Roman" w:cs="Times New Roman"/>
          <w:noProof w:val="0"/>
          <w:color w:val="auto"/>
          <w:sz w:val="24"/>
          <w:szCs w:val="24"/>
          <w:lang w:val="en-US"/>
        </w:rPr>
        <w:t xml:space="preserve">. Faculty members are not expected to </w:t>
      </w:r>
      <w:r w:rsidRPr="53EE071B" w:rsidR="0B28894A">
        <w:rPr>
          <w:rFonts w:ascii="Times New Roman" w:hAnsi="Times New Roman" w:eastAsia="Times New Roman" w:cs="Times New Roman"/>
          <w:noProof w:val="0"/>
          <w:color w:val="auto"/>
          <w:sz w:val="24"/>
          <w:szCs w:val="24"/>
          <w:lang w:val="en-US"/>
        </w:rPr>
        <w:t>demonstrate</w:t>
      </w:r>
      <w:r w:rsidRPr="53EE071B" w:rsidR="0B28894A">
        <w:rPr>
          <w:rFonts w:ascii="Times New Roman" w:hAnsi="Times New Roman" w:eastAsia="Times New Roman" w:cs="Times New Roman"/>
          <w:noProof w:val="0"/>
          <w:color w:val="auto"/>
          <w:sz w:val="24"/>
          <w:szCs w:val="24"/>
          <w:lang w:val="en-US"/>
        </w:rPr>
        <w:t xml:space="preserve"> all listed items; instead, these examples are provided to clarify the range and types of evidence that may be used to document contributions and impact</w:t>
      </w:r>
    </w:p>
    <w:p w:rsidR="53EE071B" w:rsidP="53EE071B" w:rsidRDefault="53EE071B" w14:paraId="01D3E2B9" w14:textId="0A706DD8">
      <w:pPr>
        <w:pStyle w:val="Normal"/>
        <w:pBdr>
          <w:top w:val="nil" w:color="000000" w:sz="0" w:space="0"/>
          <w:left w:val="nil" w:color="000000" w:sz="0" w:space="0"/>
          <w:bottom w:val="nil" w:color="000000" w:sz="0" w:space="0"/>
          <w:right w:val="nil" w:color="000000" w:sz="0" w:space="0"/>
          <w:between w:val="nil" w:color="000000" w:sz="0" w:space="0"/>
        </w:pBdr>
        <w:ind w:left="630"/>
        <w:rPr>
          <w:rFonts w:ascii="Aptos" w:hAnsi="Aptos" w:eastAsia="Aptos" w:cs="Aptos"/>
          <w:noProof w:val="0"/>
          <w:color w:val="auto"/>
          <w:sz w:val="24"/>
          <w:szCs w:val="24"/>
          <w:lang w:val="en-US"/>
        </w:rPr>
      </w:pPr>
    </w:p>
    <w:p w:rsidR="0E60A795" w:rsidP="038976CC" w:rsidRDefault="0E60A795" w14:paraId="7E2ECD66" w14:textId="5C49EE19">
      <w:pPr>
        <w:pStyle w:val="Normal"/>
        <w:pBdr>
          <w:top w:val="nil" w:color="000000" w:sz="0" w:space="0"/>
          <w:left w:val="nil" w:color="000000" w:sz="0" w:space="0"/>
          <w:bottom w:val="nil" w:color="000000" w:sz="0" w:space="0"/>
          <w:right w:val="nil" w:color="000000" w:sz="0" w:space="0"/>
          <w:between w:val="nil" w:color="000000" w:sz="0" w:space="0"/>
        </w:pBdr>
        <w:ind w:left="630"/>
        <w:rPr>
          <w:rFonts w:ascii="Times New Roman" w:hAnsi="Times New Roman" w:eastAsia="Times New Roman" w:cs="Times New Roman"/>
          <w:b w:val="1"/>
          <w:bCs w:val="1"/>
          <w:noProof w:val="0"/>
          <w:color w:val="auto"/>
          <w:sz w:val="24"/>
          <w:szCs w:val="24"/>
          <w:lang w:val="en-US"/>
        </w:rPr>
      </w:pPr>
      <w:r w:rsidRPr="038976CC" w:rsidR="0E60A795">
        <w:rPr>
          <w:rFonts w:ascii="Times New Roman" w:hAnsi="Times New Roman" w:eastAsia="Times New Roman" w:cs="Times New Roman"/>
          <w:b w:val="1"/>
          <w:bCs w:val="1"/>
          <w:noProof w:val="0"/>
          <w:color w:val="auto"/>
          <w:sz w:val="24"/>
          <w:szCs w:val="24"/>
          <w:lang w:val="en-US"/>
        </w:rPr>
        <w:t>Ethical Standards and Collegial Behavior for all Title Series:</w:t>
      </w:r>
    </w:p>
    <w:p w:rsidR="0E60A795" w:rsidP="038976CC" w:rsidRDefault="0E60A795" w14:paraId="68BBC596" w14:textId="76B26436">
      <w:pPr>
        <w:pStyle w:val="Normal"/>
        <w:pBdr>
          <w:top w:val="nil" w:color="000000" w:sz="0" w:space="0"/>
          <w:left w:val="nil" w:color="000000" w:sz="0" w:space="0"/>
          <w:bottom w:val="nil" w:color="000000" w:sz="0" w:space="0"/>
          <w:right w:val="nil" w:color="000000" w:sz="0" w:space="0"/>
          <w:between w:val="nil" w:color="000000" w:sz="0" w:space="0"/>
        </w:pBdr>
        <w:ind w:left="63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xml:space="preserve">Faculty should </w:t>
      </w:r>
      <w:r w:rsidRPr="038976CC" w:rsidR="0E60A795">
        <w:rPr>
          <w:rFonts w:ascii="Times New Roman" w:hAnsi="Times New Roman" w:eastAsia="Times New Roman" w:cs="Times New Roman"/>
          <w:noProof w:val="0"/>
          <w:color w:val="auto"/>
          <w:sz w:val="24"/>
          <w:szCs w:val="24"/>
          <w:lang w:val="en-US"/>
        </w:rPr>
        <w:t>demonstrate</w:t>
      </w:r>
      <w:r w:rsidRPr="038976CC" w:rsidR="0E60A795">
        <w:rPr>
          <w:rFonts w:ascii="Times New Roman" w:hAnsi="Times New Roman" w:eastAsia="Times New Roman" w:cs="Times New Roman"/>
          <w:noProof w:val="0"/>
          <w:color w:val="auto"/>
          <w:sz w:val="24"/>
          <w:szCs w:val="24"/>
          <w:lang w:val="en-US"/>
        </w:rPr>
        <w:t xml:space="preserve"> behaviors and attitudes consistent with the College’s tenets of excellence, competence, respect, flexibility, </w:t>
      </w:r>
      <w:r w:rsidRPr="038976CC" w:rsidR="0E60A795">
        <w:rPr>
          <w:rFonts w:ascii="Times New Roman" w:hAnsi="Times New Roman" w:eastAsia="Times New Roman" w:cs="Times New Roman"/>
          <w:noProof w:val="0"/>
          <w:color w:val="auto"/>
          <w:sz w:val="24"/>
          <w:szCs w:val="24"/>
          <w:lang w:val="en-US"/>
        </w:rPr>
        <w:t>communication,</w:t>
      </w:r>
      <w:r w:rsidRPr="038976CC" w:rsidR="0E60A795">
        <w:rPr>
          <w:rFonts w:ascii="Times New Roman" w:hAnsi="Times New Roman" w:eastAsia="Times New Roman" w:cs="Times New Roman"/>
          <w:noProof w:val="0"/>
          <w:color w:val="auto"/>
          <w:sz w:val="24"/>
          <w:szCs w:val="24"/>
          <w:lang w:val="en-US"/>
        </w:rPr>
        <w:t xml:space="preserve"> and learning. Fostering a supportive, positive, and professional work culture is vital to the success of the college, and university by:</w:t>
      </w:r>
    </w:p>
    <w:p w:rsidR="0E60A795" w:rsidP="038976CC" w:rsidRDefault="0E60A795" w14:paraId="77307481" w14:textId="6D932F27">
      <w:pPr>
        <w:shd w:val="clear" w:color="auto" w:fill="FFFFFF" w:themeFill="background1"/>
        <w:spacing w:before="0" w:beforeAutospacing="off" w:after="0" w:afterAutospacing="off"/>
        <w:ind w:left="1530" w:hanging="90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Demonstrating strong commitment to ethical behavior across all areas</w:t>
      </w:r>
    </w:p>
    <w:p w:rsidR="0E60A795" w:rsidP="038976CC" w:rsidRDefault="0E60A795" w14:paraId="3AB9FA62" w14:textId="15390C6C">
      <w:pPr>
        <w:shd w:val="clear" w:color="auto" w:fill="FFFFFF" w:themeFill="background1"/>
        <w:spacing w:before="0" w:beforeAutospacing="off" w:after="0" w:afterAutospacing="off"/>
        <w:ind w:left="1530" w:hanging="90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Exhibiting strong and active participation in essential activities associated with the school’s mission and goals to produce innovative solutions through multi-disciplinary collaborations</w:t>
      </w:r>
    </w:p>
    <w:p w:rsidR="0E60A795" w:rsidP="038976CC" w:rsidRDefault="0E60A795" w14:paraId="4E19B5D4" w14:textId="2F93BC22">
      <w:pPr>
        <w:shd w:val="clear" w:color="auto" w:fill="FFFFFF" w:themeFill="background1"/>
        <w:spacing w:before="0" w:beforeAutospacing="off" w:after="0" w:afterAutospacing="off"/>
        <w:ind w:left="1530" w:hanging="90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Being responsible and dependable</w:t>
      </w:r>
    </w:p>
    <w:p w:rsidR="0E60A795" w:rsidP="038976CC" w:rsidRDefault="0E60A795" w14:paraId="788D743E" w14:textId="4EF755C5">
      <w:pPr>
        <w:shd w:val="clear" w:color="auto" w:fill="FFFFFF" w:themeFill="background1"/>
        <w:spacing w:before="0" w:beforeAutospacing="off" w:after="0" w:afterAutospacing="off"/>
        <w:ind w:left="1530" w:hanging="90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Showing respect for colleagues, students, and stakeholders with disparate perspectives</w:t>
      </w:r>
    </w:p>
    <w:p w:rsidR="0E60A795" w:rsidP="038976CC" w:rsidRDefault="0E60A795" w14:paraId="3678313A" w14:textId="0EF1B787">
      <w:pPr>
        <w:shd w:val="clear" w:color="auto" w:fill="FFFFFF" w:themeFill="background1"/>
        <w:spacing w:before="0" w:beforeAutospacing="off" w:after="0" w:afterAutospacing="off"/>
        <w:ind w:left="1530" w:hanging="90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Collaborating with faculty in the department, the school/college, the university, and the profession</w:t>
      </w:r>
    </w:p>
    <w:p w:rsidR="0E60A795" w:rsidP="038976CC" w:rsidRDefault="0E60A795" w14:paraId="2B74794C" w14:textId="622C34FE">
      <w:pPr>
        <w:shd w:val="clear" w:color="auto" w:fill="FFFFFF" w:themeFill="background1"/>
        <w:spacing w:before="0" w:beforeAutospacing="off" w:after="0" w:afterAutospacing="off"/>
        <w:ind w:left="1530" w:hanging="900"/>
        <w:rPr>
          <w:rFonts w:ascii="Times New Roman" w:hAnsi="Times New Roman" w:eastAsia="Times New Roman" w:cs="Times New Roman"/>
          <w:noProof w:val="0"/>
          <w:color w:val="auto"/>
          <w:sz w:val="24"/>
          <w:szCs w:val="24"/>
          <w:lang w:val="en-US"/>
        </w:rPr>
      </w:pPr>
      <w:r w:rsidRPr="038976CC" w:rsidR="0E60A795">
        <w:rPr>
          <w:rFonts w:ascii="Times New Roman" w:hAnsi="Times New Roman" w:eastAsia="Times New Roman" w:cs="Times New Roman"/>
          <w:noProof w:val="0"/>
          <w:color w:val="auto"/>
          <w:sz w:val="24"/>
          <w:szCs w:val="24"/>
          <w:lang w:val="en-US"/>
        </w:rPr>
        <w:t>•             Exhibiting collegiality</w:t>
      </w:r>
    </w:p>
    <w:p w:rsidR="53EE071B" w:rsidP="53EE071B" w:rsidRDefault="53EE071B" w14:paraId="2335CC07" w14:textId="40560D5E">
      <w:pPr>
        <w:pStyle w:val="Normal"/>
        <w:pBdr>
          <w:top w:val="nil" w:color="000000" w:sz="0" w:space="0"/>
          <w:left w:val="nil" w:color="000000" w:sz="0" w:space="0"/>
          <w:bottom w:val="nil" w:color="000000" w:sz="0" w:space="0"/>
          <w:right w:val="nil" w:color="000000" w:sz="0" w:space="0"/>
          <w:between w:val="nil" w:color="000000" w:sz="0" w:space="0"/>
        </w:pBdr>
        <w:ind w:left="630"/>
        <w:rPr>
          <w:rFonts w:ascii="Times New Roman" w:hAnsi="Times New Roman" w:eastAsia="Times New Roman" w:cs="Times New Roman"/>
          <w:noProof w:val="0"/>
          <w:color w:val="auto"/>
          <w:sz w:val="24"/>
          <w:szCs w:val="24"/>
          <w:lang w:val="en-US"/>
        </w:rPr>
      </w:pPr>
    </w:p>
    <w:p w:rsidR="00E81F3A" w:rsidRDefault="00CD11F4" w14:paraId="76D44A19" w14:textId="77777777">
      <w:pPr>
        <w:pStyle w:val="Heading1"/>
        <w:spacing w:before="193"/>
        <w:ind w:left="630"/>
        <w:rPr>
          <w:u w:val="none"/>
        </w:rPr>
      </w:pPr>
      <w:r>
        <w:t>Research Scholarship and Creative Activity:</w:t>
      </w:r>
    </w:p>
    <w:p w:rsidR="00E81F3A" w:rsidRDefault="00CD11F4" w14:paraId="492BA628" w14:textId="77777777">
      <w:pPr>
        <w:pStyle w:val="Heading2"/>
        <w:numPr>
          <w:ilvl w:val="0"/>
          <w:numId w:val="3"/>
        </w:numPr>
        <w:tabs>
          <w:tab w:val="left" w:pos="417"/>
        </w:tabs>
        <w:spacing w:before="200"/>
        <w:ind w:left="630" w:firstLine="0"/>
      </w:pPr>
      <w:r>
        <w:t>Promotion from Assistant to Associate</w:t>
      </w:r>
    </w:p>
    <w:p w:rsidR="00E81F3A" w:rsidRDefault="00CD11F4" w14:paraId="2A9216C9" w14:textId="77777777">
      <w:pPr>
        <w:pBdr>
          <w:top w:val="nil"/>
          <w:left w:val="nil"/>
          <w:bottom w:val="nil"/>
          <w:right w:val="nil"/>
          <w:between w:val="nil"/>
        </w:pBdr>
        <w:spacing w:before="192"/>
        <w:ind w:left="630"/>
        <w:rPr>
          <w:sz w:val="24"/>
          <w:szCs w:val="24"/>
        </w:rPr>
      </w:pPr>
      <w:r>
        <w:rPr>
          <w:sz w:val="24"/>
          <w:szCs w:val="24"/>
        </w:rPr>
        <w:t xml:space="preserve">The standards of evidence in this Research and Scholarship section are listed in </w:t>
      </w:r>
      <w:r>
        <w:rPr>
          <w:sz w:val="24"/>
          <w:szCs w:val="24"/>
        </w:rPr>
        <w:t>order of priority for expectations in promotion and tenure decisions.</w:t>
      </w:r>
    </w:p>
    <w:p w:rsidR="00E81F3A" w:rsidP="3F04A225" w:rsidRDefault="00CD11F4" w14:paraId="4180F715" w14:textId="2D477140">
      <w:pPr>
        <w:spacing w:before="360"/>
        <w:ind w:left="630"/>
        <w:rPr>
          <w:sz w:val="24"/>
          <w:szCs w:val="24"/>
          <w:lang w:val="en-US"/>
        </w:rPr>
      </w:pPr>
      <w:r w:rsidRPr="4415BE6D" w:rsidR="00CD11F4">
        <w:rPr>
          <w:sz w:val="24"/>
          <w:szCs w:val="24"/>
          <w:lang w:val="en-US"/>
        </w:rPr>
        <w:t xml:space="preserve">Scholarship and creative activity include research, publications, grants, product development, and dissemination of one's work through presentations at professional conferences or through other recognized, field-appropriate forums. It is understood that scholars share their work individually or collaboratively with professional peers and </w:t>
      </w:r>
      <w:r w:rsidRPr="4415BE6D" w:rsidR="00CD11F4">
        <w:rPr>
          <w:sz w:val="24"/>
          <w:szCs w:val="24"/>
          <w:lang w:val="en-US"/>
        </w:rPr>
        <w:t>submit</w:t>
      </w:r>
      <w:r w:rsidRPr="4415BE6D" w:rsidR="00CD11F4">
        <w:rPr>
          <w:sz w:val="24"/>
          <w:szCs w:val="24"/>
          <w:lang w:val="en-US"/>
        </w:rPr>
        <w:t xml:space="preserve"> it to peer evaluation and criticism. Thus, scholars extend both their knowledge and the knowledge of others.</w:t>
      </w:r>
      <w:r w:rsidRPr="4415BE6D" w:rsidR="4CD9DC8D">
        <w:rPr>
          <w:sz w:val="24"/>
          <w:szCs w:val="24"/>
          <w:lang w:val="en-US"/>
        </w:rPr>
        <w:t xml:space="preserve"> </w:t>
      </w:r>
    </w:p>
    <w:p w:rsidR="00E81F3A" w:rsidRDefault="00E81F3A" w14:paraId="0B93C736" w14:textId="77777777">
      <w:pPr>
        <w:pBdr>
          <w:top w:val="nil"/>
          <w:left w:val="nil"/>
          <w:bottom w:val="nil"/>
          <w:right w:val="nil"/>
          <w:between w:val="nil"/>
        </w:pBdr>
        <w:spacing w:before="5"/>
        <w:ind w:left="630"/>
        <w:rPr>
          <w:sz w:val="24"/>
          <w:szCs w:val="24"/>
        </w:rPr>
      </w:pPr>
    </w:p>
    <w:p w:rsidR="00E81F3A" w:rsidRDefault="00CD11F4" w14:paraId="3F4E0948" w14:textId="77777777">
      <w:pPr>
        <w:pStyle w:val="Heading2"/>
        <w:ind w:left="630"/>
      </w:pPr>
      <w:r>
        <w:t>Standard 1. Refereed Journal Publication</w:t>
      </w:r>
    </w:p>
    <w:p w:rsidR="00E81F3A" w:rsidP="3F04A225" w:rsidRDefault="00CD11F4" w14:paraId="2FC6DE82" w14:textId="77777777">
      <w:pPr>
        <w:numPr>
          <w:ilvl w:val="1"/>
          <w:numId w:val="3"/>
        </w:numPr>
        <w:pBdr>
          <w:top w:val="nil"/>
          <w:left w:val="nil"/>
          <w:bottom w:val="nil"/>
          <w:right w:val="nil"/>
          <w:between w:val="nil"/>
        </w:pBdr>
        <w:tabs>
          <w:tab w:val="left" w:pos="779"/>
        </w:tabs>
        <w:spacing w:before="209"/>
        <w:ind w:left="630" w:right="432" w:firstLine="0"/>
        <w:rPr>
          <w:sz w:val="24"/>
          <w:szCs w:val="24"/>
          <w:lang w:val="en-US"/>
        </w:rPr>
      </w:pPr>
      <w:r w:rsidRPr="3F04A225">
        <w:rPr>
          <w:sz w:val="24"/>
          <w:szCs w:val="24"/>
          <w:lang w:val="en-US"/>
        </w:rPr>
        <w:t>Faculty members should demonstrate a continuous record of publication productivity throughout the probationary period is expected. Such productivity should be demonstrated in refereed journals of moderate to high impact as determined by field-appropriate criteria such as, but not limited to, impact factor, acceptance rate, or professional organization affiliation. A strong academic trajectory is expected; while quality of scholarship is the key metric, faculty will typically also publish continuously across</w:t>
      </w:r>
      <w:r w:rsidRPr="3F04A225">
        <w:rPr>
          <w:sz w:val="24"/>
          <w:szCs w:val="24"/>
          <w:lang w:val="en-US"/>
        </w:rPr>
        <w:t xml:space="preserve"> the probationary period. Note, in-press or accepted manuscripts serve as documentation provided the faculty member provides sufficient documentation (i.e., venue acceptance letter). The quality of a journal is considered based on evidence such as its impact factor, acceptance rate, and sponsorship by a major professional organization. Articles accepted for publication or published in non-refereed journals, while weighted lower, are also accepted. </w:t>
      </w:r>
    </w:p>
    <w:p w:rsidR="00E81F3A" w:rsidP="3F04A225" w:rsidRDefault="00CD11F4" w14:paraId="7B52E269" w14:textId="77777777">
      <w:pPr>
        <w:numPr>
          <w:ilvl w:val="1"/>
          <w:numId w:val="3"/>
        </w:numPr>
        <w:pBdr>
          <w:top w:val="nil"/>
          <w:left w:val="nil"/>
          <w:bottom w:val="nil"/>
          <w:right w:val="nil"/>
          <w:between w:val="nil"/>
        </w:pBdr>
        <w:tabs>
          <w:tab w:val="left" w:pos="779"/>
        </w:tabs>
        <w:spacing w:before="194"/>
        <w:ind w:left="630" w:right="466" w:firstLine="0"/>
        <w:rPr>
          <w:sz w:val="24"/>
          <w:szCs w:val="24"/>
          <w:lang w:val="en-US"/>
        </w:rPr>
      </w:pPr>
      <w:r w:rsidRPr="3F04A225">
        <w:rPr>
          <w:sz w:val="24"/>
          <w:szCs w:val="24"/>
          <w:lang w:val="en-US"/>
        </w:rPr>
        <w:t>It is expected that these publications should be original, disciplined inquiry reflecting theoretical perspectives that incorporate established or novel research methodologies.</w:t>
      </w:r>
    </w:p>
    <w:p w:rsidR="00E81F3A" w:rsidP="3F04A225" w:rsidRDefault="00CD11F4" w14:paraId="35C4D766" w14:textId="77777777">
      <w:pPr>
        <w:numPr>
          <w:ilvl w:val="1"/>
          <w:numId w:val="3"/>
        </w:numPr>
        <w:pBdr>
          <w:top w:val="nil"/>
          <w:left w:val="nil"/>
          <w:bottom w:val="nil"/>
          <w:right w:val="nil"/>
          <w:between w:val="nil"/>
        </w:pBdr>
        <w:tabs>
          <w:tab w:val="left" w:pos="780"/>
        </w:tabs>
        <w:spacing w:before="192"/>
        <w:ind w:left="630" w:right="71" w:firstLine="0"/>
      </w:pPr>
      <w:r w:rsidRPr="3F04A225">
        <w:rPr>
          <w:sz w:val="24"/>
          <w:szCs w:val="24"/>
          <w:lang w:val="en-US"/>
        </w:rPr>
        <w:t>The trajectory of publications should provide strong evidence for a record of relatively continuous research productivity during the probationary period. The trajectory should also demonstrate a coherent program of research with publications that translate findings for the broader audiences served by a teaching and learning department in a land-grant university context.</w:t>
      </w:r>
    </w:p>
    <w:p w:rsidR="00E81F3A" w:rsidRDefault="00CD11F4" w14:paraId="5B882444" w14:textId="77777777">
      <w:pPr>
        <w:numPr>
          <w:ilvl w:val="1"/>
          <w:numId w:val="3"/>
        </w:numPr>
        <w:pBdr>
          <w:top w:val="nil"/>
          <w:left w:val="nil"/>
          <w:bottom w:val="nil"/>
          <w:right w:val="nil"/>
          <w:between w:val="nil"/>
        </w:pBdr>
        <w:tabs>
          <w:tab w:val="left" w:pos="780"/>
        </w:tabs>
        <w:spacing w:before="195"/>
        <w:ind w:left="630" w:right="653" w:firstLine="0"/>
      </w:pPr>
      <w:r>
        <w:rPr>
          <w:sz w:val="24"/>
          <w:szCs w:val="24"/>
        </w:rPr>
        <w:t>Faculty members at this stage should present evidence of scholarly impact of at least regional recognition and impact.</w:t>
      </w:r>
    </w:p>
    <w:p w:rsidR="00E81F3A" w:rsidRDefault="00CD11F4" w14:paraId="10E43819" w14:textId="77777777">
      <w:pPr>
        <w:pStyle w:val="Heading2"/>
        <w:spacing w:before="191"/>
        <w:ind w:left="630"/>
      </w:pPr>
      <w:r>
        <w:t>Standard 2. Additional Scholarly Publication</w:t>
      </w:r>
    </w:p>
    <w:p w:rsidR="00E81F3A" w:rsidP="3F04A225" w:rsidRDefault="00CD11F4" w14:paraId="1E48C012" w14:textId="77777777">
      <w:pPr>
        <w:numPr>
          <w:ilvl w:val="0"/>
          <w:numId w:val="2"/>
        </w:numPr>
        <w:pBdr>
          <w:top w:val="nil"/>
          <w:left w:val="nil"/>
          <w:bottom w:val="nil"/>
          <w:right w:val="nil"/>
          <w:between w:val="nil"/>
        </w:pBdr>
        <w:tabs>
          <w:tab w:val="left" w:pos="781"/>
        </w:tabs>
        <w:spacing w:before="272"/>
        <w:ind w:left="630" w:right="205" w:firstLine="0"/>
      </w:pPr>
      <w:r w:rsidRPr="3F04A225">
        <w:rPr>
          <w:sz w:val="24"/>
          <w:szCs w:val="24"/>
          <w:lang w:val="en-US"/>
        </w:rPr>
        <w:t>Additional evidence of scholarly activity may include publications resulting from interdisciplinary research, published books, book chapters or monographs invited or reviewed by editor(s) or editorial staff of a publishing company, conference proceedings, published reviews of books, articles, essays, or products; editorship of a Handbook, section of a Handbook, journal, or journal section; technical reports; invited or refereed presentations and proceedings at professional association conferences or meeting</w:t>
      </w:r>
      <w:r w:rsidRPr="3F04A225">
        <w:rPr>
          <w:sz w:val="24"/>
          <w:szCs w:val="24"/>
          <w:lang w:val="en-US"/>
        </w:rPr>
        <w:t>s; and funded grants or grant submissions that reflect efforts to obtain external support for projects from private foundations, government agencies, or other sources that lead to published journal articles, books, and book chapters. Service and training grants, with a research component (whether stated in the grant or enacted by the researchers), may fall in this category. Activities include (a) the development of applications/proposals, either funded or unfunded, (b) project management, and (c) production</w:t>
      </w:r>
      <w:r w:rsidRPr="3F04A225">
        <w:rPr>
          <w:sz w:val="24"/>
          <w:szCs w:val="24"/>
          <w:lang w:val="en-US"/>
        </w:rPr>
        <w:t xml:space="preserve"> of a formal report.</w:t>
      </w:r>
    </w:p>
    <w:p w:rsidR="00E81F3A" w:rsidRDefault="00CD11F4" w14:paraId="67FD33B9" w14:textId="77777777">
      <w:pPr>
        <w:numPr>
          <w:ilvl w:val="0"/>
          <w:numId w:val="2"/>
        </w:numPr>
        <w:tabs>
          <w:tab w:val="left" w:pos="779"/>
        </w:tabs>
        <w:spacing w:before="265"/>
        <w:ind w:left="630" w:right="811" w:firstLine="0"/>
      </w:pPr>
      <w:r w:rsidRPr="3F04A225">
        <w:rPr>
          <w:sz w:val="24"/>
          <w:szCs w:val="24"/>
          <w:lang w:val="en-US"/>
        </w:rPr>
        <w:t>If additional scholarly publications are subjected to blind peer review (for example, refereed conference proceedings), this should be indicated.</w:t>
      </w:r>
    </w:p>
    <w:p w:rsidR="00E81F3A" w:rsidRDefault="00CD11F4" w14:paraId="77B64175" w14:textId="77777777">
      <w:pPr>
        <w:numPr>
          <w:ilvl w:val="0"/>
          <w:numId w:val="2"/>
        </w:numPr>
        <w:tabs>
          <w:tab w:val="left" w:pos="779"/>
        </w:tabs>
        <w:spacing w:before="209"/>
        <w:ind w:left="630" w:right="432" w:firstLine="0"/>
      </w:pPr>
      <w:r w:rsidRPr="3F04A225">
        <w:rPr>
          <w:sz w:val="24"/>
          <w:szCs w:val="24"/>
          <w:lang w:val="en-US"/>
        </w:rPr>
        <w:t>Other scholarship, including products such as curriculum or training materials, software, multimedia forms, testing or evaluation instruments, children's books, and historical writings, may also be accepted.</w:t>
      </w:r>
    </w:p>
    <w:p w:rsidR="00E81F3A" w:rsidRDefault="00CD11F4" w14:paraId="25FA0C02" w14:textId="77777777">
      <w:pPr>
        <w:numPr>
          <w:ilvl w:val="0"/>
          <w:numId w:val="2"/>
        </w:numPr>
        <w:tabs>
          <w:tab w:val="left" w:pos="779"/>
        </w:tabs>
        <w:spacing w:before="209"/>
        <w:ind w:left="630" w:right="432" w:firstLine="0"/>
      </w:pPr>
      <w:r w:rsidRPr="3F04A225">
        <w:rPr>
          <w:sz w:val="24"/>
          <w:szCs w:val="24"/>
          <w:lang w:val="en-US"/>
        </w:rPr>
        <w:t>Joint authorship. Major contributions made by several persons to a common project are recognized by joint authorship, with the individual who took the lead or made the principal contribution listed first. In instances of equal contributions by several persons, the authors can be listed in alphabetical order.</w:t>
      </w:r>
    </w:p>
    <w:p w:rsidR="00E81F3A" w:rsidP="3F04A225" w:rsidRDefault="00CD11F4" w14:paraId="04AB6ECA" w14:textId="77777777">
      <w:pPr>
        <w:numPr>
          <w:ilvl w:val="0"/>
          <w:numId w:val="2"/>
        </w:numPr>
        <w:tabs>
          <w:tab w:val="left" w:pos="779"/>
        </w:tabs>
        <w:spacing w:before="209"/>
        <w:ind w:left="630" w:right="432" w:firstLine="0"/>
        <w:rPr>
          <w:sz w:val="24"/>
          <w:szCs w:val="24"/>
          <w:lang w:val="en-US"/>
        </w:rPr>
      </w:pPr>
      <w:r w:rsidRPr="3F04A225">
        <w:rPr>
          <w:sz w:val="24"/>
          <w:szCs w:val="24"/>
          <w:lang w:val="en-US"/>
        </w:rPr>
        <w:t>In-progress works. Some research projects require a long period of time to complete (e.g., a book). Consideration will be given to the importance of the project and to the demonstration of reasonable progress toward completion.</w:t>
      </w:r>
    </w:p>
    <w:p w:rsidR="00E81F3A" w:rsidRDefault="00CD11F4" w14:paraId="3FC5E87D" w14:textId="77777777">
      <w:pPr>
        <w:numPr>
          <w:ilvl w:val="0"/>
          <w:numId w:val="2"/>
        </w:numPr>
        <w:tabs>
          <w:tab w:val="left" w:pos="779"/>
        </w:tabs>
        <w:spacing w:before="209"/>
        <w:ind w:left="630" w:right="432" w:firstLine="0"/>
      </w:pPr>
      <w:r w:rsidRPr="3F04A225">
        <w:rPr>
          <w:sz w:val="24"/>
          <w:szCs w:val="24"/>
          <w:lang w:val="en-US"/>
        </w:rPr>
        <w:t>Leadership in professional organizations. Leadership or committee work in professional organizations is viewed as scholarly activity if the work uses the professional knowledge or expertise of the candidate to inform the work of professional peers.</w:t>
      </w:r>
    </w:p>
    <w:p w:rsidR="00E81F3A" w:rsidRDefault="00E81F3A" w14:paraId="2674EA97" w14:textId="77777777">
      <w:pPr>
        <w:pStyle w:val="Heading2"/>
        <w:ind w:left="630"/>
      </w:pPr>
      <w:bookmarkStart w:name="_heading=h.1z4010jdu08t" w:colFirst="0" w:colLast="0" w:id="0"/>
      <w:bookmarkEnd w:id="0"/>
    </w:p>
    <w:p w:rsidR="00E81F3A" w:rsidRDefault="00CD11F4" w14:paraId="6E585AE6" w14:textId="77777777">
      <w:pPr>
        <w:pStyle w:val="Heading2"/>
        <w:ind w:left="630"/>
      </w:pPr>
      <w:bookmarkStart w:name="_heading=h.lk9exdtzaspj" w:colFirst="0" w:colLast="0" w:id="1"/>
      <w:bookmarkEnd w:id="1"/>
      <w:r>
        <w:t>Standard 3. Professional Presentations</w:t>
      </w:r>
    </w:p>
    <w:p w:rsidR="00E81F3A" w:rsidRDefault="00CD11F4" w14:paraId="4EA424A9" w14:textId="77777777">
      <w:pPr>
        <w:numPr>
          <w:ilvl w:val="0"/>
          <w:numId w:val="12"/>
        </w:numPr>
        <w:tabs>
          <w:tab w:val="left" w:pos="779"/>
        </w:tabs>
        <w:spacing w:before="171"/>
        <w:ind w:left="630" w:right="121" w:firstLine="0"/>
      </w:pPr>
      <w:r w:rsidRPr="3F04A225">
        <w:rPr>
          <w:sz w:val="24"/>
          <w:szCs w:val="24"/>
          <w:lang w:val="en-US"/>
        </w:rPr>
        <w:t>Refereed presentations at national, international, regional, and state professional conferences are an expected indicator of scholarly activity (i.e., evidence of scholarly discourse that may lead to publication).</w:t>
      </w:r>
    </w:p>
    <w:p w:rsidR="00E81F3A" w:rsidRDefault="00CD11F4" w14:paraId="0A1F5205" w14:textId="77777777">
      <w:pPr>
        <w:pStyle w:val="Heading2"/>
        <w:numPr>
          <w:ilvl w:val="0"/>
          <w:numId w:val="3"/>
        </w:numPr>
        <w:tabs>
          <w:tab w:val="left" w:pos="59"/>
          <w:tab w:val="left" w:pos="417"/>
        </w:tabs>
        <w:spacing w:before="185"/>
        <w:ind w:left="630" w:right="3216" w:firstLine="0"/>
      </w:pPr>
      <w:r>
        <w:t>Promotion from Associate to Full</w:t>
      </w:r>
    </w:p>
    <w:p w:rsidR="00E81F3A" w:rsidRDefault="00CD11F4" w14:paraId="6E9A4F7F" w14:textId="77777777">
      <w:pPr>
        <w:pStyle w:val="Heading2"/>
        <w:tabs>
          <w:tab w:val="left" w:pos="59"/>
          <w:tab w:val="left" w:pos="417"/>
        </w:tabs>
        <w:spacing w:before="185"/>
        <w:ind w:left="630" w:right="6607"/>
        <w:rPr>
          <w:b w:val="0"/>
        </w:rPr>
      </w:pPr>
      <w:r>
        <w:rPr>
          <w:b w:val="0"/>
        </w:rPr>
        <w:tab/>
      </w:r>
      <w:r>
        <w:rPr>
          <w:b w:val="0"/>
        </w:rPr>
        <w:tab/>
      </w:r>
      <w:r>
        <w:rPr>
          <w:b w:val="0"/>
        </w:rPr>
        <w:tab/>
      </w:r>
      <w:r>
        <w:rPr>
          <w:b w:val="0"/>
        </w:rPr>
        <w:t>All the above applies; plus:</w:t>
      </w:r>
    </w:p>
    <w:p w:rsidR="00E81F3A" w:rsidRDefault="00CD11F4" w14:paraId="30E8B87E" w14:textId="77777777">
      <w:pPr>
        <w:pStyle w:val="Heading2"/>
        <w:tabs>
          <w:tab w:val="left" w:pos="59"/>
          <w:tab w:val="left" w:pos="417"/>
        </w:tabs>
        <w:spacing w:before="185"/>
        <w:ind w:left="630" w:right="2406"/>
        <w:rPr>
          <w:b w:val="0"/>
          <w:sz w:val="22"/>
          <w:szCs w:val="22"/>
        </w:rPr>
      </w:pPr>
      <w:r>
        <w:t>Standard 1. Refereed Journal Publications</w:t>
      </w:r>
    </w:p>
    <w:p w:rsidR="00E81F3A" w:rsidP="5C8215F6" w:rsidRDefault="00CD11F4" w14:paraId="6AFA8F44" w14:textId="4FC727C1">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779"/>
        </w:tabs>
        <w:spacing w:before="84"/>
        <w:ind w:left="630" w:right="111" w:firstLine="0"/>
        <w:rPr/>
      </w:pPr>
      <w:r w:rsidRPr="5C8215F6" w:rsidR="00CD11F4">
        <w:rPr>
          <w:sz w:val="24"/>
          <w:szCs w:val="24"/>
          <w:lang w:val="en-US"/>
        </w:rPr>
        <w:t xml:space="preserve">Faculty should maintain a </w:t>
      </w:r>
      <w:r w:rsidRPr="5C8215F6" w:rsidR="707EA587">
        <w:rPr>
          <w:sz w:val="24"/>
          <w:szCs w:val="24"/>
          <w:lang w:val="en-US"/>
        </w:rPr>
        <w:t>continuous record</w:t>
      </w:r>
      <w:r w:rsidRPr="5C8215F6" w:rsidR="00CD11F4">
        <w:rPr>
          <w:sz w:val="24"/>
          <w:szCs w:val="24"/>
          <w:lang w:val="en-US"/>
        </w:rPr>
        <w:t xml:space="preserve"> of publication that will include a broad range of highly regarded publication outlets, which demonstrate an established national reputation in the area of specialization, including continued refereed journal publication, books, and/or book chapters, edited volumes, research handbook chapters, etc.</w:t>
      </w:r>
    </w:p>
    <w:p w:rsidR="00E81F3A" w:rsidRDefault="00CD11F4" w14:paraId="29570736" w14:textId="77777777">
      <w:pPr>
        <w:numPr>
          <w:ilvl w:val="1"/>
          <w:numId w:val="3"/>
        </w:numPr>
        <w:pBdr>
          <w:top w:val="nil"/>
          <w:left w:val="nil"/>
          <w:bottom w:val="nil"/>
          <w:right w:val="nil"/>
          <w:between w:val="nil"/>
        </w:pBdr>
        <w:tabs>
          <w:tab w:val="left" w:pos="779"/>
        </w:tabs>
        <w:spacing w:before="190"/>
        <w:ind w:left="630" w:right="728" w:firstLine="0"/>
      </w:pPr>
      <w:r>
        <w:rPr>
          <w:sz w:val="24"/>
          <w:szCs w:val="24"/>
        </w:rPr>
        <w:t>Faculty members at this stage should present evidence of scholarly impact, of national and/or international recognition, and impact.</w:t>
      </w:r>
    </w:p>
    <w:p w:rsidR="00E81F3A" w:rsidP="3F04A225" w:rsidRDefault="00CD11F4" w14:paraId="0ABC5E7D" w14:textId="77777777">
      <w:pPr>
        <w:numPr>
          <w:ilvl w:val="1"/>
          <w:numId w:val="3"/>
        </w:numPr>
        <w:pBdr>
          <w:top w:val="nil"/>
          <w:left w:val="nil"/>
          <w:bottom w:val="nil"/>
          <w:right w:val="nil"/>
          <w:between w:val="nil"/>
        </w:pBdr>
        <w:tabs>
          <w:tab w:val="left" w:pos="779"/>
        </w:tabs>
        <w:ind w:left="630" w:right="794" w:firstLine="0"/>
        <w:rPr>
          <w:sz w:val="24"/>
          <w:szCs w:val="24"/>
          <w:lang w:val="en-US"/>
        </w:rPr>
      </w:pPr>
      <w:r w:rsidRPr="3F04A225">
        <w:rPr>
          <w:sz w:val="24"/>
          <w:szCs w:val="24"/>
          <w:lang w:val="en-US"/>
        </w:rPr>
        <w:t xml:space="preserve">It is expected that the </w:t>
      </w:r>
      <w:r w:rsidRPr="3F04A225">
        <w:rPr>
          <w:sz w:val="24"/>
          <w:szCs w:val="24"/>
          <w:lang w:val="en-US"/>
        </w:rPr>
        <w:t>publication record will continue to include original disciplined inquiry reflecting theoretical perspectives and the use of established or novel research methodologies.</w:t>
      </w:r>
    </w:p>
    <w:p w:rsidR="00E81F3A" w:rsidP="11400F6B" w:rsidRDefault="00CD11F4" w14:paraId="778199E7"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779"/>
        </w:tabs>
        <w:spacing w:before="196"/>
        <w:ind w:left="630" w:right="293" w:firstLine="0"/>
        <w:rPr>
          <w:sz w:val="24"/>
          <w:szCs w:val="24"/>
          <w:lang w:val="en-US"/>
        </w:rPr>
      </w:pPr>
      <w:r w:rsidRPr="11400F6B" w:rsidR="00CD11F4">
        <w:rPr>
          <w:sz w:val="24"/>
          <w:szCs w:val="24"/>
          <w:lang w:val="en-US"/>
        </w:rPr>
        <w:t>Evidence should include a shift towards a broader range of professional discourse, including guest-edited journals, books</w:t>
      </w:r>
      <w:r w:rsidRPr="11400F6B" w:rsidR="00CD11F4">
        <w:rPr>
          <w:sz w:val="24"/>
          <w:szCs w:val="24"/>
          <w:lang w:val="en-US"/>
        </w:rPr>
        <w:t>, book</w:t>
      </w:r>
      <w:r w:rsidRPr="11400F6B" w:rsidR="00CD11F4">
        <w:rPr>
          <w:sz w:val="24"/>
          <w:szCs w:val="24"/>
          <w:lang w:val="en-US"/>
        </w:rPr>
        <w:t xml:space="preserve"> </w:t>
      </w:r>
      <w:r w:rsidRPr="11400F6B" w:rsidR="00CD11F4">
        <w:rPr>
          <w:sz w:val="24"/>
          <w:szCs w:val="24"/>
          <w:lang w:val="en-US"/>
        </w:rPr>
        <w:t>series, etc</w:t>
      </w:r>
      <w:r w:rsidRPr="11400F6B" w:rsidR="00CD11F4">
        <w:rPr>
          <w:sz w:val="24"/>
          <w:szCs w:val="24"/>
          <w:lang w:val="en-US"/>
        </w:rPr>
        <w:t>.</w:t>
      </w:r>
    </w:p>
    <w:p w:rsidR="00E81F3A" w:rsidRDefault="00CD11F4" w14:paraId="41FA3179" w14:textId="77777777">
      <w:pPr>
        <w:pStyle w:val="Heading2"/>
        <w:spacing w:before="196"/>
        <w:ind w:left="630"/>
      </w:pPr>
      <w:r>
        <w:t>Standard 2. Grants</w:t>
      </w:r>
    </w:p>
    <w:p w:rsidR="00E81F3A" w:rsidP="3F04A225" w:rsidRDefault="00CD11F4" w14:paraId="3648C0DB" w14:textId="77777777">
      <w:pPr>
        <w:numPr>
          <w:ilvl w:val="0"/>
          <w:numId w:val="11"/>
        </w:numPr>
        <w:pBdr>
          <w:top w:val="nil"/>
          <w:left w:val="nil"/>
          <w:bottom w:val="nil"/>
          <w:right w:val="nil"/>
          <w:between w:val="nil"/>
        </w:pBdr>
        <w:tabs>
          <w:tab w:val="left" w:pos="779"/>
        </w:tabs>
        <w:spacing w:before="274"/>
        <w:ind w:left="630" w:right="103" w:firstLine="0"/>
        <w:rPr>
          <w:sz w:val="24"/>
          <w:szCs w:val="24"/>
          <w:lang w:val="en-US"/>
        </w:rPr>
      </w:pPr>
      <w:r w:rsidRPr="3F04A225">
        <w:rPr>
          <w:sz w:val="24"/>
          <w:szCs w:val="24"/>
          <w:lang w:val="en-US"/>
        </w:rPr>
        <w:t>Additional</w:t>
      </w:r>
      <w:r w:rsidRPr="3F04A225">
        <w:rPr>
          <w:sz w:val="24"/>
          <w:szCs w:val="24"/>
          <w:lang w:val="en-US"/>
        </w:rPr>
        <w:t xml:space="preserve"> evidence of scholarly activity may include funded grants or grant submissions reflecting a focus on programs of research.</w:t>
      </w:r>
    </w:p>
    <w:p w:rsidR="00E81F3A" w:rsidRDefault="00CD11F4" w14:paraId="201B597E" w14:textId="77777777">
      <w:pPr>
        <w:numPr>
          <w:ilvl w:val="0"/>
          <w:numId w:val="11"/>
        </w:numPr>
        <w:tabs>
          <w:tab w:val="left" w:pos="779"/>
        </w:tabs>
        <w:spacing w:before="196"/>
        <w:ind w:left="630" w:right="293" w:firstLine="0"/>
      </w:pPr>
      <w:r w:rsidRPr="3F04A225">
        <w:rPr>
          <w:sz w:val="24"/>
          <w:szCs w:val="24"/>
          <w:lang w:val="en-US"/>
        </w:rPr>
        <w:t>Leadership roles on externally funded projects (i.e., grants) that contain a research component are also considered evidence of scholarly activity at this level. The research component and the faculty member’s leadership role on externally funded projects should be briefly described in the scholarship narrative.</w:t>
      </w:r>
    </w:p>
    <w:p w:rsidR="00E81F3A" w:rsidRDefault="00E81F3A" w14:paraId="5444F8A2" w14:textId="77777777">
      <w:pPr>
        <w:pBdr>
          <w:top w:val="nil"/>
          <w:left w:val="nil"/>
          <w:bottom w:val="nil"/>
          <w:right w:val="nil"/>
          <w:between w:val="nil"/>
        </w:pBdr>
        <w:spacing w:before="5"/>
        <w:ind w:left="630"/>
        <w:rPr>
          <w:sz w:val="24"/>
          <w:szCs w:val="24"/>
        </w:rPr>
      </w:pPr>
    </w:p>
    <w:p w:rsidR="00E81F3A" w:rsidRDefault="00CD11F4" w14:paraId="75035217" w14:textId="77777777">
      <w:pPr>
        <w:pStyle w:val="Heading2"/>
        <w:spacing w:before="1"/>
        <w:ind w:left="630"/>
      </w:pPr>
      <w:r>
        <w:t>Standard 3. Professional Presentations</w:t>
      </w:r>
    </w:p>
    <w:p w:rsidR="00E81F3A" w:rsidRDefault="00CD11F4" w14:paraId="1B712422" w14:textId="77777777">
      <w:pPr>
        <w:numPr>
          <w:ilvl w:val="0"/>
          <w:numId w:val="10"/>
        </w:numPr>
        <w:pBdr>
          <w:top w:val="nil"/>
          <w:left w:val="nil"/>
          <w:bottom w:val="nil"/>
          <w:right w:val="nil"/>
          <w:between w:val="nil"/>
        </w:pBdr>
        <w:tabs>
          <w:tab w:val="left" w:pos="779"/>
        </w:tabs>
        <w:spacing w:before="165"/>
        <w:ind w:left="630" w:right="206" w:firstLine="0"/>
        <w:rPr>
          <w:sz w:val="24"/>
          <w:szCs w:val="24"/>
        </w:rPr>
      </w:pPr>
      <w:r>
        <w:rPr>
          <w:sz w:val="24"/>
          <w:szCs w:val="24"/>
        </w:rPr>
        <w:t>Refereed presentations at national and international professional conferences, including invited presentations, refereed presentations, keynotes, invited presentations, etc., may provide supporting evidence of scholarly activity (i.e., evidence of scholarly discourse that may lead to publication).</w:t>
      </w:r>
    </w:p>
    <w:p w:rsidR="00E81F3A" w:rsidP="3F04A225" w:rsidRDefault="00CD11F4" w14:paraId="5E83F5DB" w14:textId="77777777">
      <w:pPr>
        <w:numPr>
          <w:ilvl w:val="0"/>
          <w:numId w:val="10"/>
        </w:numPr>
        <w:tabs>
          <w:tab w:val="left" w:pos="779"/>
        </w:tabs>
        <w:spacing w:before="196"/>
        <w:ind w:left="630" w:right="293" w:firstLine="0"/>
        <w:rPr>
          <w:sz w:val="24"/>
          <w:szCs w:val="24"/>
          <w:lang w:val="en-US"/>
        </w:rPr>
      </w:pPr>
      <w:r w:rsidRPr="3F04A225">
        <w:rPr>
          <w:sz w:val="24"/>
          <w:szCs w:val="24"/>
          <w:lang w:val="en-US"/>
        </w:rPr>
        <w:t>Faculty pursuing promotion at this level should be able to demonstrate prominence and leadership in a scholarly domain.</w:t>
      </w:r>
    </w:p>
    <w:p w:rsidR="00E81F3A" w:rsidRDefault="00CD11F4" w14:paraId="077BB3AB" w14:textId="77777777">
      <w:pPr>
        <w:pStyle w:val="Heading1"/>
        <w:ind w:left="630"/>
      </w:pPr>
      <w:r>
        <w:t>Teaching and Advising:</w:t>
      </w:r>
    </w:p>
    <w:p w:rsidR="00E81F3A" w:rsidP="3F04A225" w:rsidRDefault="00CD11F4" w14:paraId="2FA86A2F" w14:textId="77777777">
      <w:pPr>
        <w:numPr>
          <w:ilvl w:val="0"/>
          <w:numId w:val="9"/>
        </w:numPr>
        <w:tabs>
          <w:tab w:val="left" w:pos="779"/>
        </w:tabs>
        <w:ind w:left="630" w:firstLine="0"/>
        <w:rPr>
          <w:sz w:val="24"/>
          <w:szCs w:val="24"/>
          <w:lang w:val="en-US"/>
        </w:rPr>
      </w:pPr>
      <w:r w:rsidRPr="4415BE6D" w:rsidR="00CD11F4">
        <w:rPr>
          <w:sz w:val="24"/>
          <w:szCs w:val="24"/>
          <w:lang w:val="en-US"/>
        </w:rPr>
        <w:t>Teaching is broadly defined. It includes classroom instructional activities as well as instruction to individuals or small groups.</w:t>
      </w:r>
      <w:r w:rsidRPr="4415BE6D" w:rsidR="00CD11F4">
        <w:rPr>
          <w:sz w:val="24"/>
          <w:szCs w:val="24"/>
          <w:lang w:val="en-US"/>
        </w:rPr>
        <w:t xml:space="preserve"> Teaching also encompasses course and curricular program development and may include the advisement of students and supervision of student teachers, interns, or practicum students. It may also include the direction of individual studies, thesis, and dissertations and thesis or doctoral committee membership. Teaching effectiveness can also encompass field training, staff development, or consultation activities.</w:t>
      </w:r>
    </w:p>
    <w:p w:rsidR="00E81F3A" w:rsidRDefault="00E81F3A" w14:paraId="6AFE565A" w14:textId="77777777">
      <w:pPr>
        <w:ind w:left="630"/>
      </w:pPr>
    </w:p>
    <w:p w:rsidR="00E81F3A" w:rsidRDefault="00CD11F4" w14:paraId="3A43AD43" w14:textId="77777777">
      <w:pPr>
        <w:pStyle w:val="Heading2"/>
        <w:numPr>
          <w:ilvl w:val="0"/>
          <w:numId w:val="9"/>
        </w:numPr>
        <w:tabs>
          <w:tab w:val="left" w:pos="418"/>
        </w:tabs>
        <w:spacing w:before="186"/>
        <w:ind w:left="630" w:firstLine="0"/>
        <w:rPr>
          <w:b w:val="0"/>
        </w:rPr>
      </w:pPr>
      <w:r>
        <w:t>Promotion from Assistant to Associate</w:t>
      </w:r>
    </w:p>
    <w:p w:rsidR="00E81F3A" w:rsidP="56DD2A5F" w:rsidRDefault="00CD11F4" w14:paraId="515AB2D7" w14:textId="290F2EB8">
      <w:pPr>
        <w:numPr>
          <w:ilvl w:val="1"/>
          <w:numId w:val="9"/>
        </w:numPr>
        <w:pBdr>
          <w:top w:val="nil" w:color="000000" w:sz="0" w:space="0"/>
          <w:left w:val="nil" w:color="000000" w:sz="0" w:space="0"/>
          <w:bottom w:val="nil" w:color="000000" w:sz="0" w:space="0"/>
          <w:right w:val="nil" w:color="000000" w:sz="0" w:space="0"/>
          <w:between w:val="nil" w:color="000000" w:sz="0" w:space="0"/>
        </w:pBdr>
        <w:tabs>
          <w:tab w:val="left" w:pos="779"/>
        </w:tabs>
        <w:spacing w:before="195"/>
        <w:ind w:left="630" w:right="14" w:firstLine="0"/>
        <w:rPr>
          <w:sz w:val="24"/>
          <w:szCs w:val="24"/>
          <w:lang w:val="en-US"/>
        </w:rPr>
      </w:pPr>
      <w:r w:rsidRPr="56DD2A5F" w:rsidR="00CD11F4">
        <w:rPr>
          <w:sz w:val="24"/>
          <w:szCs w:val="24"/>
          <w:lang w:val="en-US"/>
        </w:rPr>
        <w:t xml:space="preserve">Faculty in the Department of Teaching and Learning are encouraged to document teaching effectiveness using multiple data sources, including student, peer, and self-evaluations. </w:t>
      </w:r>
      <w:r w:rsidRPr="56DD2A5F" w:rsidR="00CD11F4">
        <w:rPr>
          <w:sz w:val="24"/>
          <w:szCs w:val="24"/>
          <w:lang w:val="en-US"/>
        </w:rPr>
        <w:t>For data collected, faculty will demonstrate how sources of evidence are leading to formative improvement in their teaching over time.</w:t>
      </w:r>
      <w:r w:rsidRPr="56DD2A5F" w:rsidR="00CD11F4">
        <w:rPr>
          <w:sz w:val="24"/>
          <w:szCs w:val="24"/>
          <w:lang w:val="en-US"/>
        </w:rPr>
        <w:t xml:space="preserve"> While student evaluations of faculty teaching are </w:t>
      </w:r>
      <w:r w:rsidRPr="56DD2A5F" w:rsidR="00CD11F4">
        <w:rPr>
          <w:sz w:val="24"/>
          <w:szCs w:val="24"/>
          <w:lang w:val="en-US"/>
        </w:rPr>
        <w:t>required</w:t>
      </w:r>
      <w:r w:rsidRPr="56DD2A5F" w:rsidR="00CD11F4">
        <w:rPr>
          <w:sz w:val="24"/>
          <w:szCs w:val="24"/>
          <w:lang w:val="en-US"/>
        </w:rPr>
        <w:t xml:space="preserve">, they should be contextualized in relation to the category of student (undergraduate or graduate), and other factors that might </w:t>
      </w:r>
      <w:r w:rsidRPr="56DD2A5F" w:rsidR="00CD11F4">
        <w:rPr>
          <w:sz w:val="24"/>
          <w:szCs w:val="24"/>
          <w:lang w:val="en-US"/>
        </w:rPr>
        <w:t>impact</w:t>
      </w:r>
      <w:r w:rsidRPr="56DD2A5F" w:rsidR="00CD11F4">
        <w:rPr>
          <w:sz w:val="24"/>
          <w:szCs w:val="24"/>
          <w:lang w:val="en-US"/>
        </w:rPr>
        <w:t xml:space="preserve"> rating</w:t>
      </w:r>
      <w:r w:rsidRPr="56DD2A5F" w:rsidR="00CD11F4">
        <w:rPr>
          <w:sz w:val="24"/>
          <w:szCs w:val="24"/>
          <w:lang w:val="en-US"/>
        </w:rPr>
        <w:t xml:space="preserve">s (such as an online course or a first-time course offering, etc.). The rigor in teaching should be </w:t>
      </w:r>
      <w:r w:rsidRPr="56DD2A5F" w:rsidR="00CD11F4">
        <w:rPr>
          <w:sz w:val="24"/>
          <w:szCs w:val="24"/>
          <w:lang w:val="en-US"/>
        </w:rPr>
        <w:t>evidenced</w:t>
      </w:r>
      <w:r w:rsidRPr="56DD2A5F" w:rsidR="00CD11F4">
        <w:rPr>
          <w:sz w:val="24"/>
          <w:szCs w:val="24"/>
          <w:lang w:val="en-US"/>
        </w:rPr>
        <w:t xml:space="preserve"> by syllabi </w:t>
      </w:r>
      <w:r w:rsidRPr="56DD2A5F" w:rsidR="00CD11F4">
        <w:rPr>
          <w:sz w:val="24"/>
          <w:szCs w:val="24"/>
          <w:lang w:val="en-US"/>
        </w:rPr>
        <w:t>containing</w:t>
      </w:r>
      <w:r w:rsidRPr="56DD2A5F" w:rsidR="00CD11F4">
        <w:rPr>
          <w:sz w:val="24"/>
          <w:szCs w:val="24"/>
          <w:lang w:val="en-US"/>
        </w:rPr>
        <w:t xml:space="preserve"> clear expectations for students and </w:t>
      </w:r>
      <w:r w:rsidRPr="56DD2A5F" w:rsidR="00CD11F4">
        <w:rPr>
          <w:sz w:val="24"/>
          <w:szCs w:val="24"/>
          <w:lang w:val="en-US"/>
        </w:rPr>
        <w:t>appropriate readings</w:t>
      </w:r>
      <w:r w:rsidRPr="56DD2A5F" w:rsidR="00CD11F4">
        <w:rPr>
          <w:sz w:val="24"/>
          <w:szCs w:val="24"/>
          <w:lang w:val="en-US"/>
        </w:rPr>
        <w:t xml:space="preserve"> and assignments that reflect the scholarship, research, and accepted practice in the field. The table below provides samples of types of data that may be collected in each of </w:t>
      </w:r>
      <w:r w:rsidRPr="56DD2A5F" w:rsidR="00CD11F4">
        <w:rPr>
          <w:sz w:val="24"/>
          <w:szCs w:val="24"/>
          <w:lang w:val="en-US"/>
        </w:rPr>
        <w:t>the</w:t>
      </w:r>
      <w:r w:rsidRPr="56DD2A5F" w:rsidR="00CD11F4">
        <w:rPr>
          <w:sz w:val="24"/>
          <w:szCs w:val="24"/>
          <w:lang w:val="en-US"/>
        </w:rPr>
        <w:t xml:space="preserve"> areas for teaching. In addition to the required university course evaluation, faculty are encouraged to provide evidence of teaching effecti</w:t>
      </w:r>
      <w:r w:rsidRPr="56DD2A5F" w:rsidR="00CD11F4">
        <w:rPr>
          <w:sz w:val="24"/>
          <w:szCs w:val="24"/>
          <w:lang w:val="en-US"/>
        </w:rPr>
        <w:t xml:space="preserve">veness using </w:t>
      </w:r>
      <w:r w:rsidRPr="56DD2A5F" w:rsidR="00CD11F4">
        <w:rPr>
          <w:sz w:val="24"/>
          <w:szCs w:val="24"/>
          <w:lang w:val="en-US"/>
        </w:rPr>
        <w:t>additional</w:t>
      </w:r>
      <w:r w:rsidRPr="56DD2A5F" w:rsidR="00CD11F4">
        <w:rPr>
          <w:sz w:val="24"/>
          <w:szCs w:val="24"/>
          <w:lang w:val="en-US"/>
        </w:rPr>
        <w:t xml:space="preserve"> data sources suggested below.</w:t>
      </w:r>
    </w:p>
    <w:p w:rsidR="7BD6D608" w:rsidP="5C8215F6" w:rsidRDefault="7BD6D608" w14:paraId="4E3D5D3E" w14:textId="25877543">
      <w:pPr>
        <w:tabs>
          <w:tab w:val="left" w:leader="none" w:pos="779"/>
        </w:tabs>
        <w:spacing w:before="195"/>
        <w:ind w:left="630" w:right="14" w:firstLine="0"/>
        <w:rPr>
          <w:rFonts w:ascii="Times New Roman" w:hAnsi="Times New Roman" w:eastAsia="Times New Roman" w:cs="Times New Roman"/>
          <w:b w:val="0"/>
          <w:bCs w:val="0"/>
          <w:i w:val="0"/>
          <w:iCs w:val="0"/>
          <w:caps w:val="0"/>
          <w:smallCaps w:val="0"/>
          <w:noProof w:val="0"/>
          <w:color w:val="auto"/>
          <w:sz w:val="24"/>
          <w:szCs w:val="24"/>
          <w:u w:val="none"/>
          <w:lang w:val="en-US"/>
        </w:rPr>
      </w:pPr>
      <w:r w:rsidRPr="5C8215F6" w:rsidR="7BD6D608">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Note that the examples of evidence listed below are intended to be illustrative rather than exhaustive or </w:t>
      </w:r>
      <w:r w:rsidRPr="5C8215F6" w:rsidR="7BD6D608">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required</w:t>
      </w:r>
      <w:r w:rsidRPr="5C8215F6" w:rsidR="7BD6D608">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Faculty members are not expected to </w:t>
      </w:r>
      <w:r w:rsidRPr="5C8215F6" w:rsidR="7BD6D608">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demonstrate</w:t>
      </w:r>
      <w:r w:rsidRPr="5C8215F6" w:rsidR="7BD6D608">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all listed items; instead, these examples are provided to clarify the range and types of evidence that may be used to document contributions and impact.</w:t>
      </w:r>
    </w:p>
    <w:p w:rsidR="00E81F3A" w:rsidRDefault="00E81F3A" w14:paraId="1F8BB13B" w14:textId="2BD27669">
      <w:pPr>
        <w:tabs>
          <w:tab w:val="left" w:pos="779"/>
        </w:tabs>
        <w:spacing w:before="195"/>
        <w:ind w:left="630" w:right="14"/>
        <w:rPr>
          <w:sz w:val="24"/>
          <w:szCs w:val="24"/>
        </w:rPr>
      </w:pP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2580"/>
        <w:gridCol w:w="2580"/>
        <w:gridCol w:w="2580"/>
        <w:gridCol w:w="2580"/>
      </w:tblGrid>
      <w:tr w:rsidR="5C8215F6" w:rsidTr="56DD2A5F" w14:paraId="53E4632C">
        <w:trPr>
          <w:trHeight w:val="330"/>
        </w:trPr>
        <w:tc>
          <w:tcPr>
            <w:tcW w:w="2580" w:type="dxa"/>
            <w:tcBorders>
              <w:top w:val="single" w:color="000000" w:themeColor="text1" w:sz="8"/>
              <w:left w:val="single" w:color="000000" w:themeColor="text1" w:sz="8"/>
              <w:bottom w:val="single" w:color="000000" w:themeColor="text1" w:sz="8"/>
              <w:right w:val="single" w:color="000000" w:themeColor="text1" w:sz="8"/>
            </w:tcBorders>
            <w:tcMar/>
            <w:vAlign w:val="center"/>
          </w:tcPr>
          <w:p w:rsidR="5C8215F6" w:rsidP="5C8215F6" w:rsidRDefault="5C8215F6" w14:paraId="3684C572" w14:textId="1CDFCD5B">
            <w:pPr>
              <w:spacing w:before="0" w:beforeAutospacing="off" w:after="0" w:afterAutospacing="off"/>
              <w:ind w:left="180" w:right="0"/>
              <w:jc w:val="center"/>
            </w:pPr>
            <w:r w:rsidRPr="5C8215F6" w:rsidR="5C8215F6">
              <w:rPr>
                <w:rFonts w:ascii="Times New Roman" w:hAnsi="Times New Roman" w:eastAsia="Times New Roman" w:cs="Times New Roman"/>
                <w:b w:val="1"/>
                <w:bCs w:val="1"/>
                <w:color w:val="000000" w:themeColor="text1" w:themeTint="FF" w:themeShade="FF"/>
                <w:sz w:val="24"/>
                <w:szCs w:val="24"/>
                <w:lang w:val="en"/>
              </w:rPr>
              <w:t>Peer</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color="000000" w:themeColor="text1" w:sz="8"/>
              <w:bottom w:val="single" w:sz="8"/>
              <w:right w:val="single" w:sz="8"/>
            </w:tcBorders>
            <w:tcMar/>
            <w:vAlign w:val="center"/>
          </w:tcPr>
          <w:p w:rsidR="5C8215F6" w:rsidP="5C8215F6" w:rsidRDefault="5C8215F6" w14:paraId="15586F53" w14:textId="21987DA1">
            <w:pPr>
              <w:spacing w:before="0" w:beforeAutospacing="off" w:after="0" w:afterAutospacing="off"/>
              <w:ind w:left="90" w:right="0"/>
              <w:jc w:val="center"/>
            </w:pPr>
            <w:r w:rsidRPr="5C8215F6" w:rsidR="5C8215F6">
              <w:rPr>
                <w:rFonts w:ascii="Times New Roman" w:hAnsi="Times New Roman" w:eastAsia="Times New Roman" w:cs="Times New Roman"/>
                <w:b w:val="1"/>
                <w:bCs w:val="1"/>
                <w:color w:val="000000" w:themeColor="text1" w:themeTint="FF" w:themeShade="FF"/>
                <w:sz w:val="24"/>
                <w:szCs w:val="24"/>
                <w:lang w:val="en"/>
              </w:rPr>
              <w:t>Student</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center"/>
          </w:tcPr>
          <w:p w:rsidR="5C8215F6" w:rsidP="5C8215F6" w:rsidRDefault="5C8215F6" w14:paraId="12782DF7" w14:textId="46DA46F4">
            <w:pPr>
              <w:spacing w:before="0" w:beforeAutospacing="off" w:after="0" w:afterAutospacing="off"/>
              <w:ind w:left="180" w:right="0"/>
              <w:jc w:val="center"/>
            </w:pPr>
            <w:r w:rsidRPr="5C8215F6" w:rsidR="5C8215F6">
              <w:rPr>
                <w:rFonts w:ascii="Times New Roman" w:hAnsi="Times New Roman" w:eastAsia="Times New Roman" w:cs="Times New Roman"/>
                <w:b w:val="1"/>
                <w:bCs w:val="1"/>
                <w:color w:val="000000" w:themeColor="text1" w:themeTint="FF" w:themeShade="FF"/>
                <w:sz w:val="24"/>
                <w:szCs w:val="24"/>
                <w:lang w:val="en"/>
              </w:rPr>
              <w:t>Self</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center"/>
          </w:tcPr>
          <w:p w:rsidR="5C8215F6" w:rsidP="5C8215F6" w:rsidRDefault="5C8215F6" w14:paraId="3E60D23C" w14:textId="72592B3A">
            <w:pPr>
              <w:spacing w:before="0" w:beforeAutospacing="off" w:after="0" w:afterAutospacing="off"/>
              <w:ind w:left="180" w:right="0"/>
              <w:jc w:val="center"/>
            </w:pPr>
            <w:r w:rsidRPr="5C8215F6" w:rsidR="5C8215F6">
              <w:rPr>
                <w:rFonts w:ascii="Times New Roman" w:hAnsi="Times New Roman" w:eastAsia="Times New Roman" w:cs="Times New Roman"/>
                <w:b w:val="1"/>
                <w:bCs w:val="1"/>
                <w:color w:val="000000" w:themeColor="text1" w:themeTint="FF" w:themeShade="FF"/>
                <w:sz w:val="24"/>
                <w:szCs w:val="24"/>
                <w:lang w:val="en"/>
              </w:rPr>
              <w:t>Other Forms of Documentation</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0AD1A29B">
        <w:trPr>
          <w:trHeight w:val="1140"/>
        </w:trPr>
        <w:tc>
          <w:tcPr>
            <w:tcW w:w="2580" w:type="dxa"/>
            <w:tcBorders>
              <w:top w:val="single" w:color="000000" w:themeColor="text1" w:sz="8"/>
              <w:left w:val="single" w:sz="8"/>
              <w:bottom w:val="single" w:sz="8"/>
              <w:right w:val="single" w:sz="8"/>
            </w:tcBorders>
            <w:tcMar/>
            <w:vAlign w:val="top"/>
          </w:tcPr>
          <w:p w:rsidR="5C8215F6" w:rsidP="5C8215F6" w:rsidRDefault="5C8215F6" w14:paraId="0C55ED69" w14:textId="78C33DF4">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Peer observations of teaching over time with consistent focus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3D7B87B9" w14:textId="510D3512">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University course evaluations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6769B40A" w14:textId="64793520">
            <w:pPr>
              <w:spacing w:before="0" w:beforeAutospacing="off" w:after="0" w:afterAutospacing="off"/>
              <w:ind w:left="270" w:right="0"/>
            </w:pPr>
            <w:r w:rsidRPr="5C8215F6" w:rsidR="5C8215F6">
              <w:rPr>
                <w:rFonts w:ascii="Times New Roman" w:hAnsi="Times New Roman" w:eastAsia="Times New Roman" w:cs="Times New Roman"/>
                <w:color w:val="000000" w:themeColor="text1" w:themeTint="FF" w:themeShade="FF"/>
                <w:sz w:val="24"/>
                <w:szCs w:val="24"/>
                <w:lang w:val="en"/>
              </w:rPr>
              <w:t>Participation in professional development experiences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6AFD51C1" w14:textId="2B542BBF">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Evaluation by field-based professionals</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1A26795F">
        <w:trPr>
          <w:trHeight w:val="1440"/>
        </w:trPr>
        <w:tc>
          <w:tcPr>
            <w:tcW w:w="2580" w:type="dxa"/>
            <w:tcBorders>
              <w:top w:val="single" w:sz="8"/>
              <w:left w:val="single" w:sz="8"/>
              <w:bottom w:val="single" w:sz="8"/>
              <w:right w:val="single" w:sz="8"/>
            </w:tcBorders>
            <w:tcMar/>
            <w:vAlign w:val="top"/>
          </w:tcPr>
          <w:p w:rsidR="5C8215F6" w:rsidP="5C8215F6" w:rsidRDefault="5C8215F6" w14:paraId="79F3D1F9" w14:textId="0585C043">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Peer review of syllabi</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ACA3B82" w14:textId="75DFCC80">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Interviews and/or letters with randomly selected students</w:t>
            </w:r>
            <w:r w:rsidRPr="5C8215F6" w:rsidR="5C8215F6">
              <w:rPr>
                <w:rFonts w:ascii="Times New Roman" w:hAnsi="Times New Roman" w:eastAsia="Times New Roman" w:cs="Times New Roman"/>
                <w:color w:val="000000" w:themeColor="text1" w:themeTint="FF" w:themeShade="FF"/>
                <w:sz w:val="24"/>
                <w:szCs w:val="24"/>
              </w:rPr>
              <w:t xml:space="preserve"> </w:t>
            </w:r>
          </w:p>
          <w:p w:rsidR="5C8215F6" w:rsidP="5C8215F6" w:rsidRDefault="5C8215F6" w14:paraId="77BAE68C" w14:textId="76B6CE19">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conducted by a third party</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3D1E81F" w14:textId="1D98870A">
            <w:pPr>
              <w:spacing w:before="0" w:beforeAutospacing="off" w:after="0" w:afterAutospacing="off"/>
              <w:ind w:left="270" w:right="0"/>
            </w:pPr>
            <w:r w:rsidRPr="5C8215F6" w:rsidR="5C8215F6">
              <w:rPr>
                <w:rFonts w:ascii="Times New Roman" w:hAnsi="Times New Roman" w:eastAsia="Times New Roman" w:cs="Times New Roman"/>
                <w:color w:val="000000" w:themeColor="text1" w:themeTint="FF" w:themeShade="FF"/>
                <w:sz w:val="24"/>
                <w:szCs w:val="24"/>
                <w:lang w:val="en"/>
              </w:rPr>
              <w:t>Acquisition of grants related to teaching, teacher education, or instruction. Activities may include: (a) the development of applications/proposals, either funded or unfunded; (b) project management; and (c) production of a final report.</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1DEE709B" w14:textId="7B517796">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Documentation of the direction of independent study, thesis, or dissertation research</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7D0DC0FA">
        <w:trPr>
          <w:trHeight w:val="870"/>
        </w:trPr>
        <w:tc>
          <w:tcPr>
            <w:tcW w:w="2580" w:type="dxa"/>
            <w:tcBorders>
              <w:top w:val="single" w:sz="8"/>
              <w:left w:val="single" w:sz="8"/>
              <w:bottom w:val="single" w:sz="8"/>
              <w:right w:val="single" w:sz="8"/>
            </w:tcBorders>
            <w:tcMar/>
            <w:vAlign w:val="top"/>
          </w:tcPr>
          <w:p w:rsidR="5C8215F6" w:rsidP="5C8215F6" w:rsidRDefault="5C8215F6" w14:paraId="378206F5" w14:textId="6EA90366">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Peer review of teaching assignments/materials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744E3AB" w14:textId="5769AE00">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Solicited or unsolicited feedback from students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4695DC8" w14:textId="5D1293F3">
            <w:pPr>
              <w:spacing w:before="0" w:beforeAutospacing="off" w:after="0" w:afterAutospacing="off"/>
              <w:ind w:left="270" w:right="255"/>
            </w:pPr>
            <w:r w:rsidRPr="5C8215F6" w:rsidR="5C8215F6">
              <w:rPr>
                <w:rFonts w:ascii="Times New Roman" w:hAnsi="Times New Roman" w:eastAsia="Times New Roman" w:cs="Times New Roman"/>
                <w:color w:val="000000" w:themeColor="text1" w:themeTint="FF" w:themeShade="FF"/>
                <w:sz w:val="24"/>
                <w:szCs w:val="24"/>
                <w:lang w:val="en"/>
              </w:rPr>
              <w:t>Implementation of teaching innovations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16A927FF" w14:textId="6406AA8A">
            <w:pPr>
              <w:spacing w:before="0" w:beforeAutospacing="off" w:after="0" w:afterAutospacing="off"/>
              <w:ind w:left="180" w:right="255"/>
            </w:pPr>
            <w:r w:rsidRPr="5C8215F6" w:rsidR="5C8215F6">
              <w:rPr>
                <w:rFonts w:ascii="Times New Roman" w:hAnsi="Times New Roman" w:eastAsia="Times New Roman" w:cs="Times New Roman"/>
                <w:color w:val="000000" w:themeColor="text1" w:themeTint="FF" w:themeShade="FF"/>
                <w:sz w:val="24"/>
                <w:szCs w:val="24"/>
                <w:lang w:val="en"/>
              </w:rPr>
              <w:t>Documentation of the development of new courses, curricula, or programs</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33500853">
        <w:trPr>
          <w:trHeight w:val="1140"/>
        </w:trPr>
        <w:tc>
          <w:tcPr>
            <w:tcW w:w="2580" w:type="dxa"/>
            <w:tcBorders>
              <w:top w:val="single" w:sz="8"/>
              <w:left w:val="single" w:sz="8"/>
              <w:bottom w:val="single" w:sz="8"/>
              <w:right w:val="single" w:sz="8"/>
            </w:tcBorders>
            <w:tcMar/>
            <w:vAlign w:val="top"/>
          </w:tcPr>
          <w:p w:rsidR="5C8215F6" w:rsidP="5C8215F6" w:rsidRDefault="5C8215F6" w14:paraId="0D0ACE77" w14:textId="732FFF45">
            <w:pPr>
              <w:spacing w:before="0" w:beforeAutospacing="off" w:after="0" w:afterAutospacing="off"/>
              <w:ind w:left="180" w:right="135"/>
            </w:pPr>
            <w:r w:rsidRPr="5C8215F6" w:rsidR="5C8215F6">
              <w:rPr>
                <w:rFonts w:ascii="Times New Roman" w:hAnsi="Times New Roman" w:eastAsia="Times New Roman" w:cs="Times New Roman"/>
                <w:color w:val="000000" w:themeColor="text1" w:themeTint="FF" w:themeShade="FF"/>
                <w:sz w:val="24"/>
                <w:szCs w:val="24"/>
                <w:lang w:val="en"/>
              </w:rPr>
              <w:t>Invitations to speak and conduct workshops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154184B1" w14:textId="03846B94">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Co-authoring with students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09A8AA8E" w14:textId="695A3FF7">
            <w:pPr>
              <w:spacing w:before="0" w:beforeAutospacing="off" w:after="0" w:afterAutospacing="off"/>
              <w:ind w:left="270" w:right="255"/>
            </w:pPr>
            <w:r w:rsidRPr="5C8215F6" w:rsidR="5C8215F6">
              <w:rPr>
                <w:rFonts w:ascii="Times New Roman" w:hAnsi="Times New Roman" w:eastAsia="Times New Roman" w:cs="Times New Roman"/>
                <w:color w:val="000000" w:themeColor="text1" w:themeTint="FF" w:themeShade="FF"/>
                <w:sz w:val="24"/>
                <w:szCs w:val="24"/>
                <w:lang w:val="en"/>
              </w:rPr>
              <w:t>Publications related to or supportive of teaching</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B9D08CD" w14:textId="23FCA453">
            <w:pPr>
              <w:spacing w:before="0" w:beforeAutospacing="off" w:after="0" w:afterAutospacing="off"/>
              <w:ind w:left="180" w:right="255"/>
            </w:pPr>
            <w:r w:rsidRPr="5C8215F6" w:rsidR="5C8215F6">
              <w:rPr>
                <w:rFonts w:ascii="Times New Roman" w:hAnsi="Times New Roman" w:eastAsia="Times New Roman" w:cs="Times New Roman"/>
                <w:color w:val="000000" w:themeColor="text1" w:themeTint="FF" w:themeShade="FF"/>
                <w:sz w:val="24"/>
                <w:szCs w:val="24"/>
                <w:lang w:val="en"/>
              </w:rPr>
              <w:t>Documentation of instructional materials</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44F9593C">
        <w:trPr>
          <w:trHeight w:val="4770"/>
        </w:trPr>
        <w:tc>
          <w:tcPr>
            <w:tcW w:w="2580" w:type="dxa"/>
            <w:tcBorders>
              <w:top w:val="single" w:sz="8"/>
              <w:left w:val="single" w:sz="8"/>
              <w:bottom w:val="single" w:sz="8"/>
              <w:right w:val="single" w:sz="8"/>
            </w:tcBorders>
            <w:tcMar/>
            <w:vAlign w:val="top"/>
          </w:tcPr>
          <w:p w:rsidR="5C8215F6" w:rsidP="5C8215F6" w:rsidRDefault="5C8215F6" w14:paraId="0A90C602" w14:textId="1C255855">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Evaluations of conference presentations generated by the conference organizers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07A208A4" w14:textId="73B38F5C">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Evidence of student learning</w:t>
            </w:r>
            <w:r w:rsidRPr="5C8215F6" w:rsidR="5C8215F6">
              <w:rPr>
                <w:rFonts w:ascii="Times New Roman" w:hAnsi="Times New Roman" w:eastAsia="Times New Roman" w:cs="Times New Roman"/>
                <w:color w:val="000000" w:themeColor="text1" w:themeTint="FF" w:themeShade="FF"/>
                <w:sz w:val="24"/>
                <w:szCs w:val="24"/>
              </w:rPr>
              <w:t xml:space="preserve"> </w:t>
            </w:r>
          </w:p>
          <w:p w:rsidR="5C8215F6" w:rsidP="5C8215F6" w:rsidRDefault="5C8215F6" w14:paraId="47EB4E5B" w14:textId="15A7B1A0">
            <w:pPr>
              <w:spacing w:before="0" w:beforeAutospacing="off" w:after="0" w:afterAutospacing="off"/>
              <w:ind w:left="180" w:right="0"/>
            </w:pPr>
            <w:r w:rsidRPr="56DD2A5F" w:rsidR="555E54E2">
              <w:rPr>
                <w:rFonts w:ascii="Times New Roman" w:hAnsi="Times New Roman" w:eastAsia="Times New Roman" w:cs="Times New Roman"/>
                <w:color w:val="000000" w:themeColor="text1" w:themeTint="FF" w:themeShade="FF"/>
                <w:sz w:val="24"/>
                <w:szCs w:val="24"/>
                <w:lang w:val="en-US"/>
              </w:rPr>
              <w:t>/</w:t>
            </w:r>
            <w:r w:rsidRPr="56DD2A5F" w:rsidR="555E54E2">
              <w:rPr>
                <w:rFonts w:ascii="Times New Roman" w:hAnsi="Times New Roman" w:eastAsia="Times New Roman" w:cs="Times New Roman"/>
                <w:color w:val="000000" w:themeColor="text1" w:themeTint="FF" w:themeShade="FF"/>
                <w:sz w:val="24"/>
                <w:szCs w:val="24"/>
                <w:lang w:val="en-US"/>
              </w:rPr>
              <w:t>performance</w:t>
            </w:r>
            <w:r w:rsidRPr="56DD2A5F" w:rsidR="555E54E2">
              <w:rPr>
                <w:rFonts w:ascii="Times New Roman" w:hAnsi="Times New Roman" w:eastAsia="Times New Roman" w:cs="Times New Roman"/>
                <w:color w:val="000000" w:themeColor="text1" w:themeTint="FF" w:themeShade="FF"/>
                <w:sz w:val="24"/>
                <w:szCs w:val="24"/>
                <w:lang w:val="en-US"/>
              </w:rPr>
              <w:t xml:space="preserve"> in which. Student artifacts are able </w:t>
            </w:r>
            <w:r w:rsidRPr="56DD2A5F" w:rsidR="555E54E2">
              <w:rPr>
                <w:rFonts w:ascii="Times New Roman" w:hAnsi="Times New Roman" w:eastAsia="Times New Roman" w:cs="Times New Roman"/>
                <w:color w:val="000000" w:themeColor="text1" w:themeTint="FF" w:themeShade="FF"/>
                <w:sz w:val="24"/>
                <w:szCs w:val="24"/>
                <w:lang w:val="en-US"/>
              </w:rPr>
              <w:t>to</w:t>
            </w:r>
            <w:r w:rsidRPr="56DD2A5F" w:rsidR="30663AB5">
              <w:rPr>
                <w:rFonts w:ascii="Times New Roman" w:hAnsi="Times New Roman" w:eastAsia="Times New Roman" w:cs="Times New Roman"/>
                <w:color w:val="000000" w:themeColor="text1" w:themeTint="FF" w:themeShade="FF"/>
                <w:sz w:val="24"/>
                <w:szCs w:val="24"/>
                <w:lang w:val="en-US"/>
              </w:rPr>
              <w:t xml:space="preserve"> </w:t>
            </w:r>
            <w:r w:rsidRPr="56DD2A5F" w:rsidR="555E54E2">
              <w:rPr>
                <w:rFonts w:ascii="Times New Roman" w:hAnsi="Times New Roman" w:eastAsia="Times New Roman" w:cs="Times New Roman"/>
                <w:color w:val="000000" w:themeColor="text1" w:themeTint="FF" w:themeShade="FF"/>
                <w:sz w:val="24"/>
                <w:szCs w:val="24"/>
                <w:lang w:val="en-US"/>
              </w:rPr>
              <w:t>demonstrate</w:t>
            </w:r>
            <w:r w:rsidRPr="56DD2A5F" w:rsidR="555E54E2">
              <w:rPr>
                <w:rFonts w:ascii="Times New Roman" w:hAnsi="Times New Roman" w:eastAsia="Times New Roman" w:cs="Times New Roman"/>
                <w:color w:val="000000" w:themeColor="text1" w:themeTint="FF" w:themeShade="FF"/>
                <w:sz w:val="24"/>
                <w:szCs w:val="24"/>
                <w:lang w:val="en-US"/>
              </w:rPr>
              <w:t xml:space="preserve"> the process leading to prototype instructional materials development. (e.g., end-of-course comprehensive project, unit plan, artifacts, feedback from mentor </w:t>
            </w:r>
          </w:p>
          <w:p w:rsidR="5C8215F6" w:rsidP="5C8215F6" w:rsidRDefault="5C8215F6" w14:paraId="1F396714" w14:textId="77F80B50">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US"/>
              </w:rPr>
              <w:t xml:space="preserve">teachers, peer feedback, etc.) </w:t>
            </w:r>
          </w:p>
        </w:tc>
        <w:tc>
          <w:tcPr>
            <w:tcW w:w="2580" w:type="dxa"/>
            <w:tcBorders>
              <w:top w:val="single" w:sz="8"/>
              <w:left w:val="single" w:sz="8"/>
              <w:bottom w:val="single" w:sz="8"/>
              <w:right w:val="single" w:sz="8"/>
            </w:tcBorders>
            <w:tcMar/>
            <w:vAlign w:val="top"/>
          </w:tcPr>
          <w:p w:rsidR="5C8215F6" w:rsidP="5C8215F6" w:rsidRDefault="5C8215F6" w14:paraId="64CB55A4" w14:textId="5982F298">
            <w:pPr>
              <w:spacing w:before="0" w:beforeAutospacing="off" w:after="0" w:afterAutospacing="off"/>
              <w:ind w:left="270" w:right="135"/>
            </w:pPr>
            <w:r w:rsidRPr="5C8215F6" w:rsidR="5C8215F6">
              <w:rPr>
                <w:rFonts w:ascii="Times New Roman" w:hAnsi="Times New Roman" w:eastAsia="Times New Roman" w:cs="Times New Roman"/>
                <w:color w:val="000000" w:themeColor="text1" w:themeTint="FF" w:themeShade="FF"/>
                <w:sz w:val="24"/>
                <w:szCs w:val="24"/>
                <w:lang w:val="en-US"/>
              </w:rPr>
              <w:t xml:space="preserve">Reflection on teaching experiences and student feedback with documentation of response. </w:t>
            </w:r>
          </w:p>
        </w:tc>
        <w:tc>
          <w:tcPr>
            <w:tcW w:w="2580" w:type="dxa"/>
            <w:tcBorders>
              <w:top w:val="single" w:sz="8"/>
              <w:left w:val="single" w:sz="8"/>
              <w:bottom w:val="single" w:sz="8"/>
              <w:right w:val="single" w:sz="8"/>
            </w:tcBorders>
            <w:tcMar/>
            <w:vAlign w:val="top"/>
          </w:tcPr>
          <w:p w:rsidR="5C8215F6" w:rsidP="5C8215F6" w:rsidRDefault="5C8215F6" w14:paraId="51D02636" w14:textId="177AD644">
            <w:pPr>
              <w:spacing w:before="0" w:beforeAutospacing="off" w:after="0" w:afterAutospacing="off"/>
              <w:ind w:left="180" w:right="135"/>
            </w:pPr>
            <w:r w:rsidRPr="5C8215F6" w:rsidR="5C8215F6">
              <w:rPr>
                <w:rFonts w:ascii="Times New Roman" w:hAnsi="Times New Roman" w:eastAsia="Times New Roman" w:cs="Times New Roman"/>
                <w:color w:val="000000" w:themeColor="text1" w:themeTint="FF" w:themeShade="FF"/>
                <w:sz w:val="24"/>
                <w:szCs w:val="24"/>
                <w:lang w:val="en"/>
              </w:rPr>
              <w:t>Documentation of the supervision of student teachers, interns, or practicum students</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4F57500D">
        <w:trPr>
          <w:trHeight w:val="870"/>
        </w:trPr>
        <w:tc>
          <w:tcPr>
            <w:tcW w:w="2580" w:type="dxa"/>
            <w:tcBorders>
              <w:top w:val="single" w:sz="8"/>
              <w:left w:val="single" w:sz="8"/>
              <w:bottom w:val="single" w:sz="8"/>
              <w:right w:val="single" w:sz="8"/>
            </w:tcBorders>
            <w:tcMar/>
            <w:vAlign w:val="top"/>
          </w:tcPr>
          <w:p w:rsidR="5C8215F6" w:rsidP="5C8215F6" w:rsidRDefault="5C8215F6" w14:paraId="2A336961" w14:textId="17BD38C6">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
              </w:rPr>
              <w:t>Teaching awards, nominations, and recognitions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200B79C7" w14:textId="3E71037D">
            <w:pPr>
              <w:spacing w:before="0" w:beforeAutospacing="off" w:after="0" w:afterAutospacing="off"/>
              <w:ind w:left="180" w:right="135"/>
            </w:pPr>
            <w:r w:rsidRPr="5C8215F6" w:rsidR="5C8215F6">
              <w:rPr>
                <w:rFonts w:ascii="Times New Roman" w:hAnsi="Times New Roman" w:eastAsia="Times New Roman" w:cs="Times New Roman"/>
                <w:color w:val="000000" w:themeColor="text1" w:themeTint="FF" w:themeShade="FF"/>
                <w:sz w:val="24"/>
                <w:szCs w:val="24"/>
                <w:lang w:val="en"/>
              </w:rPr>
              <w:t>Teaching awards, nominations, and recognitions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239ECBD7" w14:textId="5ACF842F">
            <w:pPr>
              <w:spacing w:before="0" w:beforeAutospacing="off" w:after="0" w:afterAutospacing="off"/>
              <w:ind w:left="270" w:right="135"/>
            </w:pPr>
            <w:r w:rsidRPr="5C8215F6" w:rsidR="5C8215F6">
              <w:rPr>
                <w:rFonts w:ascii="Times New Roman" w:hAnsi="Times New Roman" w:eastAsia="Times New Roman" w:cs="Times New Roman"/>
                <w:color w:val="000000" w:themeColor="text1" w:themeTint="FF" w:themeShade="FF"/>
                <w:sz w:val="24"/>
                <w:szCs w:val="24"/>
                <w:lang w:val="en"/>
              </w:rPr>
              <w:t>Reflection on how personal research is reflected in instruction</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440E75C7" w14:textId="18C0653A">
            <w:pPr>
              <w:spacing w:before="0" w:beforeAutospacing="off" w:after="0" w:afterAutospacing="off"/>
              <w:ind w:left="180" w:right="135"/>
            </w:pPr>
            <w:r w:rsidRPr="5C8215F6" w:rsidR="5C8215F6">
              <w:rPr>
                <w:rFonts w:ascii="Times New Roman" w:hAnsi="Times New Roman" w:eastAsia="Times New Roman" w:cs="Times New Roman"/>
                <w:color w:val="000000" w:themeColor="text1" w:themeTint="FF" w:themeShade="FF"/>
                <w:sz w:val="24"/>
                <w:szCs w:val="24"/>
                <w:lang w:val="en"/>
              </w:rPr>
              <w:t>Teacher awards from the external community or professional organizations</w:t>
            </w:r>
            <w:r w:rsidRPr="5C8215F6" w:rsidR="5C8215F6">
              <w:rPr>
                <w:rFonts w:ascii="Times New Roman" w:hAnsi="Times New Roman" w:eastAsia="Times New Roman" w:cs="Times New Roman"/>
                <w:color w:val="000000" w:themeColor="text1" w:themeTint="FF" w:themeShade="FF"/>
                <w:sz w:val="24"/>
                <w:szCs w:val="24"/>
              </w:rPr>
              <w:t xml:space="preserve"> </w:t>
            </w:r>
          </w:p>
        </w:tc>
      </w:tr>
      <w:tr w:rsidR="5C8215F6" w:rsidTr="56DD2A5F" w14:paraId="2CEC477A">
        <w:trPr>
          <w:trHeight w:val="870"/>
        </w:trPr>
        <w:tc>
          <w:tcPr>
            <w:tcW w:w="2580" w:type="dxa"/>
            <w:tcBorders>
              <w:top w:val="single" w:sz="8"/>
              <w:left w:val="single" w:sz="8"/>
              <w:bottom w:val="single" w:sz="8"/>
              <w:right w:val="single" w:sz="8"/>
            </w:tcBorders>
            <w:tcMar/>
            <w:vAlign w:val="top"/>
          </w:tcPr>
          <w:p w:rsidR="5C8215F6" w:rsidP="5C8215F6" w:rsidRDefault="5C8215F6" w14:paraId="31D5BD28" w14:textId="6B04053B">
            <w:pPr>
              <w:spacing w:before="0" w:beforeAutospacing="off" w:after="0" w:afterAutospacing="off"/>
              <w:ind w:left="630" w:right="0"/>
            </w:pP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258FFFD9" w14:textId="0CE21C95">
            <w:pPr>
              <w:spacing w:before="0" w:beforeAutospacing="off" w:after="0" w:afterAutospacing="off"/>
              <w:ind w:left="180" w:right="165"/>
            </w:pPr>
            <w:r w:rsidRPr="5C8215F6" w:rsidR="5C8215F6">
              <w:rPr>
                <w:rFonts w:ascii="Times New Roman" w:hAnsi="Times New Roman" w:eastAsia="Times New Roman" w:cs="Times New Roman"/>
                <w:color w:val="000000" w:themeColor="text1" w:themeTint="FF" w:themeShade="FF"/>
                <w:sz w:val="24"/>
                <w:szCs w:val="24"/>
                <w:lang w:val="en"/>
              </w:rPr>
              <w:t>Describe potential variance between undergraduate vs. graduate instruction</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B412D08" w14:textId="692E2667">
            <w:pPr>
              <w:spacing w:before="0" w:beforeAutospacing="off" w:after="0" w:afterAutospacing="off"/>
              <w:ind w:left="270" w:right="0"/>
            </w:pPr>
            <w:r w:rsidRPr="5C8215F6" w:rsidR="5C8215F6">
              <w:rPr>
                <w:rFonts w:ascii="Times New Roman" w:hAnsi="Times New Roman" w:eastAsia="Times New Roman" w:cs="Times New Roman"/>
                <w:color w:val="000000" w:themeColor="text1" w:themeTint="FF" w:themeShade="FF"/>
                <w:sz w:val="24"/>
                <w:szCs w:val="24"/>
              </w:rPr>
              <w:t xml:space="preserve">Research on student implementation of practices modeled in course </w:t>
            </w:r>
          </w:p>
        </w:tc>
        <w:tc>
          <w:tcPr>
            <w:tcW w:w="2580" w:type="dxa"/>
            <w:tcBorders>
              <w:top w:val="single" w:sz="8"/>
              <w:left w:val="single" w:sz="8"/>
              <w:bottom w:val="single" w:sz="8"/>
              <w:right w:val="single" w:sz="8"/>
            </w:tcBorders>
            <w:tcMar/>
            <w:vAlign w:val="top"/>
          </w:tcPr>
          <w:p w:rsidR="5C8215F6" w:rsidP="5C8215F6" w:rsidRDefault="5C8215F6" w14:paraId="558C19E7" w14:textId="161D7F76">
            <w:pPr>
              <w:spacing w:before="0" w:beforeAutospacing="off" w:after="0" w:afterAutospacing="off"/>
              <w:ind w:left="180" w:right="0"/>
            </w:pPr>
            <w:r w:rsidRPr="5C8215F6" w:rsidR="5C8215F6">
              <w:rPr>
                <w:rFonts w:ascii="Times New Roman" w:hAnsi="Times New Roman" w:eastAsia="Times New Roman" w:cs="Times New Roman"/>
                <w:color w:val="000000" w:themeColor="text1" w:themeTint="FF" w:themeShade="FF"/>
                <w:sz w:val="24"/>
                <w:szCs w:val="24"/>
                <w:lang w:val="en-US"/>
              </w:rPr>
              <w:t xml:space="preserve">Statements from the Program Faculty Chair or Department Chair regarding the effective program advisement of students </w:t>
            </w:r>
          </w:p>
        </w:tc>
      </w:tr>
      <w:tr w:rsidR="5C8215F6" w:rsidTr="56DD2A5F" w14:paraId="6FBE46C4">
        <w:trPr>
          <w:trHeight w:val="1440"/>
        </w:trPr>
        <w:tc>
          <w:tcPr>
            <w:tcW w:w="2580" w:type="dxa"/>
            <w:tcBorders>
              <w:top w:val="single" w:sz="8"/>
              <w:left w:val="single" w:sz="8"/>
              <w:bottom w:val="single" w:sz="8"/>
              <w:right w:val="single" w:sz="8"/>
            </w:tcBorders>
            <w:tcMar/>
            <w:vAlign w:val="top"/>
          </w:tcPr>
          <w:p w:rsidR="5C8215F6" w:rsidP="5C8215F6" w:rsidRDefault="5C8215F6" w14:paraId="396E54BD" w14:textId="7DBB9AEB">
            <w:pPr>
              <w:spacing w:before="0" w:beforeAutospacing="off" w:after="0" w:afterAutospacing="off"/>
              <w:ind w:left="630" w:right="0"/>
            </w:pP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3DC167F" w14:textId="4DA27EDE">
            <w:pPr>
              <w:spacing w:before="0" w:beforeAutospacing="off" w:after="0" w:afterAutospacing="off"/>
              <w:ind w:left="180" w:right="255"/>
            </w:pPr>
            <w:r w:rsidRPr="5C8215F6" w:rsidR="5C8215F6">
              <w:rPr>
                <w:rFonts w:ascii="Times New Roman" w:hAnsi="Times New Roman" w:eastAsia="Times New Roman" w:cs="Times New Roman"/>
                <w:color w:val="000000" w:themeColor="text1" w:themeTint="FF" w:themeShade="FF"/>
                <w:sz w:val="24"/>
                <w:szCs w:val="24"/>
                <w:lang w:val="en"/>
              </w:rPr>
              <w:t>Instructor-designed course evaluation forms</w:t>
            </w: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4B7B7659" w14:textId="0DB63DF0">
            <w:pPr>
              <w:spacing w:before="0" w:beforeAutospacing="off" w:after="0" w:afterAutospacing="off"/>
              <w:ind w:left="630" w:right="0"/>
            </w:pPr>
            <w:r w:rsidRPr="5C8215F6" w:rsidR="5C8215F6">
              <w:rPr>
                <w:rFonts w:ascii="Times New Roman" w:hAnsi="Times New Roman" w:eastAsia="Times New Roman" w:cs="Times New Roman"/>
                <w:color w:val="000000" w:themeColor="text1" w:themeTint="FF" w:themeShade="FF"/>
                <w:sz w:val="24"/>
                <w:szCs w:val="24"/>
              </w:rPr>
              <w:t xml:space="preserve"> </w:t>
            </w:r>
          </w:p>
        </w:tc>
        <w:tc>
          <w:tcPr>
            <w:tcW w:w="2580" w:type="dxa"/>
            <w:tcBorders>
              <w:top w:val="single" w:sz="8"/>
              <w:left w:val="single" w:sz="8"/>
              <w:bottom w:val="single" w:sz="8"/>
              <w:right w:val="single" w:sz="8"/>
            </w:tcBorders>
            <w:tcMar/>
            <w:vAlign w:val="top"/>
          </w:tcPr>
          <w:p w:rsidR="5C8215F6" w:rsidP="5C8215F6" w:rsidRDefault="5C8215F6" w14:paraId="757DB1E2" w14:textId="387030B3">
            <w:pPr>
              <w:spacing w:before="0" w:beforeAutospacing="off" w:after="0" w:afterAutospacing="off"/>
              <w:ind w:left="630" w:right="0"/>
            </w:pPr>
            <w:r w:rsidRPr="5C8215F6" w:rsidR="5C8215F6">
              <w:rPr>
                <w:rFonts w:ascii="Times New Roman" w:hAnsi="Times New Roman" w:eastAsia="Times New Roman" w:cs="Times New Roman"/>
                <w:color w:val="000000" w:themeColor="text1" w:themeTint="FF" w:themeShade="FF"/>
                <w:sz w:val="24"/>
                <w:szCs w:val="24"/>
                <w:lang w:val="en"/>
              </w:rPr>
              <w:t xml:space="preserve"> </w:t>
            </w:r>
            <w:r w:rsidRPr="5C8215F6" w:rsidR="5C8215F6">
              <w:rPr>
                <w:rFonts w:ascii="Times New Roman" w:hAnsi="Times New Roman" w:eastAsia="Times New Roman" w:cs="Times New Roman"/>
                <w:color w:val="000000" w:themeColor="text1" w:themeTint="FF" w:themeShade="FF"/>
                <w:sz w:val="24"/>
                <w:szCs w:val="24"/>
              </w:rPr>
              <w:t xml:space="preserve"> </w:t>
            </w:r>
          </w:p>
        </w:tc>
      </w:tr>
    </w:tbl>
    <w:p w:rsidR="00E81F3A" w:rsidP="5C8215F6" w:rsidRDefault="00E81F3A" w14:paraId="45A50DCF" w14:textId="36597C47">
      <w:pPr>
        <w:pBdr>
          <w:top w:val="nil" w:color="FF000000" w:sz="0" w:space="0"/>
          <w:left w:val="nil" w:color="FF000000" w:sz="0" w:space="0"/>
          <w:bottom w:val="nil" w:color="FF000000" w:sz="0" w:space="0"/>
          <w:right w:val="nil" w:color="FF000000" w:sz="0" w:space="0"/>
          <w:between w:val="nil" w:color="FF000000" w:sz="0" w:space="0"/>
        </w:pBdr>
        <w:ind w:left="630"/>
      </w:pPr>
    </w:p>
    <w:p w:rsidR="74270B97" w:rsidP="5C8215F6" w:rsidRDefault="74270B97" w14:paraId="38CB3268" w14:textId="67739C18">
      <w:pPr>
        <w:pStyle w:val="ListParagraph"/>
        <w:numPr>
          <w:ilvl w:val="1"/>
          <w:numId w:val="9"/>
        </w:numPr>
        <w:pBdr>
          <w:top w:val="nil" w:color="FF000000" w:sz="0" w:space="0"/>
          <w:left w:val="nil" w:color="FF000000" w:sz="0" w:space="0"/>
          <w:bottom w:val="nil" w:color="FF000000" w:sz="0" w:space="0"/>
          <w:right w:val="nil" w:color="FF000000" w:sz="0" w:space="0"/>
          <w:between w:val="nil" w:color="FF000000" w:sz="0" w:space="0"/>
        </w:pBdr>
        <w:rPr>
          <w:sz w:val="24"/>
          <w:szCs w:val="24"/>
          <w:lang w:val="en-US"/>
        </w:rPr>
      </w:pPr>
      <w:r w:rsidRPr="5C8215F6" w:rsidR="74270B97">
        <w:rPr>
          <w:sz w:val="24"/>
          <w:szCs w:val="24"/>
          <w:lang w:val="en-US"/>
        </w:rPr>
        <w:t>Faculty should provide evidence of service on doctoral committees and master's level committees, where applicable, and advising students. Faculty at this level may co-chair a doctoral committee but do not have the option to serve as sole chair.</w:t>
      </w:r>
    </w:p>
    <w:p w:rsidR="5C8215F6" w:rsidP="5C8215F6" w:rsidRDefault="5C8215F6" w14:paraId="2B3FC7C0" w14:textId="27BC919D">
      <w:pPr>
        <w:pBdr>
          <w:top w:val="nil" w:color="FF000000" w:sz="0" w:space="0"/>
          <w:left w:val="nil" w:color="FF000000" w:sz="0" w:space="0"/>
          <w:bottom w:val="nil" w:color="FF000000" w:sz="0" w:space="0"/>
          <w:right w:val="nil" w:color="FF000000" w:sz="0" w:space="0"/>
          <w:between w:val="nil" w:color="FF000000" w:sz="0" w:space="0"/>
        </w:pBdr>
        <w:ind w:left="630"/>
        <w:sectPr w:rsidR="00E81F3A">
          <w:headerReference w:type="default" r:id="rId11"/>
          <w:pgSz w:w="12250" w:h="16850" w:orient="portrait"/>
          <w:pgMar w:top="960" w:right="992" w:bottom="280" w:left="850" w:header="720" w:footer="0" w:gutter="0"/>
          <w:pgNumType w:start="1"/>
          <w:cols w:space="720"/>
        </w:sectPr>
      </w:pPr>
    </w:p>
    <w:p w:rsidR="00E81F3A" w:rsidRDefault="00CD11F4" w14:paraId="008C4F19" w14:textId="77777777">
      <w:pPr>
        <w:pStyle w:val="Heading2"/>
        <w:numPr>
          <w:ilvl w:val="0"/>
          <w:numId w:val="9"/>
        </w:numPr>
        <w:tabs>
          <w:tab w:val="left" w:pos="417"/>
        </w:tabs>
        <w:spacing w:before="200"/>
        <w:ind w:left="630" w:firstLine="0"/>
      </w:pPr>
      <w:r>
        <w:t>Promotion from Associate to Full</w:t>
      </w:r>
    </w:p>
    <w:p w:rsidR="00E81F3A" w:rsidP="3F04A225" w:rsidRDefault="00CD11F4" w14:paraId="21C32F13" w14:textId="77777777">
      <w:pPr>
        <w:numPr>
          <w:ilvl w:val="1"/>
          <w:numId w:val="9"/>
        </w:numPr>
        <w:pBdr>
          <w:top w:val="nil"/>
          <w:left w:val="nil"/>
          <w:bottom w:val="nil"/>
          <w:right w:val="nil"/>
          <w:between w:val="nil"/>
        </w:pBdr>
        <w:tabs>
          <w:tab w:val="left" w:pos="779"/>
        </w:tabs>
        <w:spacing w:before="195"/>
        <w:ind w:left="630" w:firstLine="0"/>
      </w:pPr>
      <w:r w:rsidRPr="3F04A225">
        <w:rPr>
          <w:sz w:val="24"/>
          <w:szCs w:val="24"/>
          <w:lang w:val="en-US"/>
        </w:rPr>
        <w:t>All of A1 and A2 above, plus demonstration of research-based leadership:</w:t>
      </w:r>
    </w:p>
    <w:p w:rsidR="00E81F3A" w:rsidP="3F04A225" w:rsidRDefault="00CD11F4" w14:paraId="57F1C032" w14:textId="77777777">
      <w:pPr>
        <w:numPr>
          <w:ilvl w:val="2"/>
          <w:numId w:val="9"/>
        </w:numPr>
        <w:pBdr>
          <w:top w:val="nil"/>
          <w:left w:val="nil"/>
          <w:bottom w:val="nil"/>
          <w:right w:val="nil"/>
          <w:between w:val="nil"/>
        </w:pBdr>
        <w:tabs>
          <w:tab w:val="left" w:pos="1497"/>
          <w:tab w:val="left" w:pos="1499"/>
        </w:tabs>
        <w:spacing w:before="199"/>
        <w:ind w:left="630" w:right="1171" w:firstLine="0"/>
        <w:jc w:val="both"/>
      </w:pPr>
      <w:r w:rsidRPr="3F04A225">
        <w:rPr>
          <w:sz w:val="24"/>
          <w:szCs w:val="24"/>
          <w:lang w:val="en-US"/>
        </w:rPr>
        <w:t>Effective mentoring of doctoral students as evidenced</w:t>
      </w:r>
      <w:r w:rsidRPr="3F04A225">
        <w:rPr>
          <w:sz w:val="24"/>
          <w:szCs w:val="24"/>
          <w:lang w:val="en-US"/>
        </w:rPr>
        <w:t xml:space="preserve"> by the number of doctoral committees served on as chair, or member, advisees, completion rates, and their subsequent success.</w:t>
      </w:r>
    </w:p>
    <w:p w:rsidR="00E81F3A" w:rsidP="3F04A225" w:rsidRDefault="00CD11F4" w14:paraId="706730C4" w14:textId="77777777">
      <w:pPr>
        <w:numPr>
          <w:ilvl w:val="2"/>
          <w:numId w:val="9"/>
        </w:numPr>
        <w:pBdr>
          <w:top w:val="nil"/>
          <w:left w:val="nil"/>
          <w:bottom w:val="nil"/>
          <w:right w:val="nil"/>
          <w:between w:val="nil"/>
        </w:pBdr>
        <w:tabs>
          <w:tab w:val="left" w:pos="1489"/>
          <w:tab w:val="left" w:pos="1499"/>
        </w:tabs>
        <w:ind w:left="630" w:right="566" w:firstLine="0"/>
        <w:rPr>
          <w:sz w:val="24"/>
          <w:szCs w:val="24"/>
          <w:lang w:val="en-US"/>
        </w:rPr>
      </w:pPr>
      <w:r w:rsidRPr="5C8215F6" w:rsidR="00CD11F4">
        <w:rPr>
          <w:sz w:val="24"/>
          <w:szCs w:val="24"/>
          <w:lang w:val="en-US"/>
        </w:rPr>
        <w:t>Additional documentation of teaching or advising activities warranting promotion from associate may include, but is not limited to nor required, program development, and new coursework that reflects current disciplinary scholarship, etc.</w:t>
      </w:r>
    </w:p>
    <w:p w:rsidR="5C8215F6" w:rsidP="5C8215F6" w:rsidRDefault="5C8215F6" w14:paraId="62940BE2" w14:textId="5F400445">
      <w:pPr>
        <w:pStyle w:val="Heading1"/>
        <w:spacing w:before="285"/>
        <w:ind w:left="630"/>
      </w:pPr>
    </w:p>
    <w:p w:rsidR="00E81F3A" w:rsidRDefault="00CD11F4" w14:paraId="41C6B555" w14:textId="77777777">
      <w:pPr>
        <w:pStyle w:val="Heading1"/>
        <w:spacing w:before="285"/>
        <w:ind w:left="630"/>
      </w:pPr>
      <w:r>
        <w:t>Service Activity</w:t>
      </w:r>
    </w:p>
    <w:p w:rsidR="00E81F3A" w:rsidP="4415BE6D" w:rsidRDefault="00CD11F4" w14:paraId="7F274788" w14:textId="77777777">
      <w:pPr>
        <w:tabs>
          <w:tab w:val="left" w:pos="779"/>
        </w:tabs>
        <w:spacing w:before="360"/>
        <w:ind w:left="630" w:right="100"/>
        <w:rPr>
          <w:sz w:val="24"/>
          <w:szCs w:val="24"/>
          <w:lang w:val="en-US"/>
        </w:rPr>
      </w:pPr>
      <w:r w:rsidRPr="4415BE6D" w:rsidR="00CD11F4">
        <w:rPr>
          <w:sz w:val="24"/>
          <w:szCs w:val="24"/>
          <w:lang w:val="en-US"/>
        </w:rPr>
        <w:t>Service includes various activities that benefit the College, the University, and the profession, including educational institutions, schools, agencies, and professional associations. All faculty members are expected to perform service. Assistant professors' primary focus should be on research and teaching. Service on departmental, college, and UK committees is expected but should reflect a lower percentage on the Distribution of Effort.</w:t>
      </w:r>
    </w:p>
    <w:p w:rsidR="00E81F3A" w:rsidP="4415BE6D" w:rsidRDefault="00E81F3A" w14:paraId="20F01B74" w14:textId="77777777">
      <w:pPr>
        <w:tabs>
          <w:tab w:val="left" w:pos="779"/>
        </w:tabs>
        <w:ind w:left="630"/>
        <w:rPr>
          <w:sz w:val="24"/>
          <w:szCs w:val="24"/>
        </w:rPr>
      </w:pPr>
    </w:p>
    <w:p w:rsidR="00E81F3A" w:rsidP="4415BE6D" w:rsidRDefault="00CD11F4" w14:paraId="3659EBF6" w14:textId="77777777">
      <w:pPr>
        <w:numPr>
          <w:ilvl w:val="0"/>
          <w:numId w:val="1"/>
        </w:numPr>
        <w:tabs>
          <w:tab w:val="left" w:pos="779"/>
        </w:tabs>
        <w:ind w:left="630" w:firstLine="0"/>
        <w:rPr>
          <w:b w:val="1"/>
          <w:bCs w:val="1"/>
          <w:sz w:val="24"/>
          <w:szCs w:val="24"/>
        </w:rPr>
      </w:pPr>
      <w:r w:rsidRPr="4415BE6D" w:rsidR="00CD11F4">
        <w:rPr>
          <w:b w:val="1"/>
          <w:bCs w:val="1"/>
          <w:sz w:val="24"/>
          <w:szCs w:val="24"/>
        </w:rPr>
        <w:t>Promotion from Assistant to Associate</w:t>
      </w:r>
    </w:p>
    <w:p w:rsidR="00E81F3A" w:rsidP="4415BE6D" w:rsidRDefault="00CD11F4" w14:paraId="32BE0666" w14:textId="77777777">
      <w:pPr>
        <w:tabs>
          <w:tab w:val="left" w:pos="779"/>
        </w:tabs>
        <w:ind w:left="630"/>
        <w:rPr>
          <w:sz w:val="24"/>
          <w:szCs w:val="24"/>
        </w:rPr>
      </w:pPr>
      <w:r w:rsidRPr="4415BE6D" w:rsidR="00CD11F4">
        <w:rPr>
          <w:sz w:val="24"/>
          <w:szCs w:val="24"/>
        </w:rPr>
        <w:t xml:space="preserve"> </w:t>
      </w:r>
    </w:p>
    <w:p w:rsidR="00E81F3A" w:rsidP="4415BE6D" w:rsidRDefault="00CD11F4" w14:paraId="3F083C37" w14:textId="77777777">
      <w:pPr>
        <w:tabs>
          <w:tab w:val="left" w:pos="779"/>
        </w:tabs>
        <w:ind w:left="630"/>
        <w:rPr>
          <w:b w:val="1"/>
          <w:bCs w:val="1"/>
          <w:sz w:val="24"/>
          <w:szCs w:val="24"/>
        </w:rPr>
      </w:pPr>
      <w:r w:rsidRPr="4415BE6D" w:rsidR="00CD11F4">
        <w:rPr>
          <w:b w:val="1"/>
          <w:bCs w:val="1"/>
          <w:sz w:val="24"/>
          <w:szCs w:val="24"/>
        </w:rPr>
        <w:t>Standard 1. Service to the Program, Department, College, or University</w:t>
      </w:r>
    </w:p>
    <w:p w:rsidR="00E81F3A" w:rsidRDefault="00CD11F4" w14:paraId="39FAD68F" w14:textId="77777777">
      <w:pPr>
        <w:numPr>
          <w:ilvl w:val="0"/>
          <w:numId w:val="4"/>
        </w:numPr>
        <w:tabs>
          <w:tab w:val="left" w:pos="779"/>
        </w:tabs>
        <w:spacing w:before="172"/>
        <w:ind w:left="630" w:right="344" w:firstLine="0"/>
        <w:rPr>
          <w:sz w:val="24"/>
          <w:szCs w:val="24"/>
        </w:rPr>
      </w:pPr>
      <w:r w:rsidRPr="4415BE6D" w:rsidR="00CD11F4">
        <w:rPr>
          <w:sz w:val="24"/>
          <w:szCs w:val="24"/>
        </w:rPr>
        <w:t xml:space="preserve">Assistant professors' primary focus should be on research and teaching. Service on </w:t>
      </w:r>
      <w:r w:rsidRPr="4415BE6D" w:rsidR="00CD11F4">
        <w:rPr>
          <w:sz w:val="24"/>
          <w:szCs w:val="24"/>
        </w:rPr>
        <w:t>Departmental, College, and UK committees is expected but should reflect a lower percentage on the DOE.</w:t>
      </w:r>
    </w:p>
    <w:p w:rsidR="00E81F3A" w:rsidP="3F04A225" w:rsidRDefault="00CD11F4" w14:paraId="6705F7D9" w14:textId="77777777">
      <w:pPr>
        <w:numPr>
          <w:ilvl w:val="0"/>
          <w:numId w:val="4"/>
        </w:numPr>
        <w:tabs>
          <w:tab w:val="left" w:pos="779"/>
        </w:tabs>
        <w:spacing w:before="172"/>
        <w:ind w:left="630" w:right="344" w:firstLine="0"/>
        <w:rPr>
          <w:sz w:val="24"/>
          <w:szCs w:val="24"/>
          <w:lang w:val="en-US"/>
        </w:rPr>
      </w:pPr>
      <w:r w:rsidRPr="4415BE6D" w:rsidR="00CD11F4">
        <w:rPr>
          <w:sz w:val="24"/>
          <w:szCs w:val="24"/>
          <w:lang w:val="en-US"/>
        </w:rPr>
        <w:t>Evidence of service to the department includes: chairing Department, College, or University committees; program coordination; active participation in Department, College, and University committees; and providing administrative services in the Department or College.</w:t>
      </w:r>
    </w:p>
    <w:p w:rsidR="00E81F3A" w:rsidP="4415BE6D" w:rsidRDefault="00CD11F4" w14:paraId="6B02401B" w14:textId="77777777">
      <w:pPr>
        <w:tabs>
          <w:tab w:val="left" w:pos="779"/>
        </w:tabs>
        <w:spacing w:before="40"/>
        <w:ind w:left="630"/>
        <w:rPr>
          <w:sz w:val="24"/>
          <w:szCs w:val="24"/>
        </w:rPr>
      </w:pPr>
      <w:r w:rsidRPr="4415BE6D" w:rsidR="00CD11F4">
        <w:rPr>
          <w:sz w:val="24"/>
          <w:szCs w:val="24"/>
        </w:rPr>
        <w:t xml:space="preserve"> </w:t>
      </w:r>
    </w:p>
    <w:p w:rsidR="00E81F3A" w:rsidP="4415BE6D" w:rsidRDefault="00CD11F4" w14:paraId="50624AD0" w14:textId="77777777">
      <w:pPr>
        <w:tabs>
          <w:tab w:val="left" w:pos="779"/>
        </w:tabs>
        <w:spacing w:before="40"/>
        <w:ind w:left="630"/>
        <w:rPr>
          <w:b w:val="1"/>
          <w:bCs w:val="1"/>
          <w:sz w:val="24"/>
          <w:szCs w:val="24"/>
          <w:lang w:val="en-US"/>
        </w:rPr>
      </w:pPr>
      <w:r w:rsidRPr="4415BE6D" w:rsidR="00CD11F4">
        <w:rPr>
          <w:b w:val="1"/>
          <w:bCs w:val="1"/>
          <w:sz w:val="24"/>
          <w:szCs w:val="24"/>
          <w:lang w:val="en-US"/>
        </w:rPr>
        <w:t>Standard 2.  Service to the Profession</w:t>
      </w:r>
    </w:p>
    <w:p w:rsidR="00E81F3A" w:rsidRDefault="00CD11F4" w14:paraId="65DCE2E7" w14:textId="77777777">
      <w:pPr>
        <w:numPr>
          <w:ilvl w:val="0"/>
          <w:numId w:val="5"/>
        </w:numPr>
        <w:tabs>
          <w:tab w:val="left" w:pos="779"/>
        </w:tabs>
        <w:spacing w:before="60"/>
        <w:ind w:left="630" w:firstLine="0"/>
        <w:rPr>
          <w:sz w:val="24"/>
          <w:szCs w:val="24"/>
        </w:rPr>
      </w:pPr>
      <w:r w:rsidRPr="4415BE6D" w:rsidR="00CD11F4">
        <w:rPr>
          <w:sz w:val="24"/>
          <w:szCs w:val="24"/>
        </w:rPr>
        <w:t xml:space="preserve">Evidence of excellence in service to the profession may include: holding office in </w:t>
      </w:r>
      <w:r w:rsidRPr="4415BE6D" w:rsidR="00CD11F4">
        <w:rPr>
          <w:sz w:val="24"/>
          <w:szCs w:val="24"/>
        </w:rPr>
        <w:t>professional associations; chairing or participating actively in committees for professional associations; chairing departments or special interest groups in professional associations; arranging, presiding over, or serving as a discussant or critic in sessions at conferences and meetings of professional associations; reviewing manuscripts for refereed journals; reviewing prospectuses for and manuscripts of books prior to publication; reviewing program proposals for international, national, or regional confe</w:t>
      </w:r>
      <w:r w:rsidRPr="4415BE6D" w:rsidR="00CD11F4">
        <w:rPr>
          <w:sz w:val="24"/>
          <w:szCs w:val="24"/>
        </w:rPr>
        <w:t>rences of professional organizations; serving as editor or column editor of a professional newsletter.</w:t>
      </w:r>
    </w:p>
    <w:p w:rsidR="00E81F3A" w:rsidRDefault="00CD11F4" w14:paraId="65F9B3D9" w14:textId="77777777">
      <w:pPr>
        <w:numPr>
          <w:ilvl w:val="0"/>
          <w:numId w:val="5"/>
        </w:numPr>
        <w:tabs>
          <w:tab w:val="left" w:pos="779"/>
        </w:tabs>
        <w:ind w:left="630" w:firstLine="0"/>
        <w:rPr>
          <w:sz w:val="24"/>
          <w:szCs w:val="24"/>
        </w:rPr>
      </w:pPr>
      <w:r w:rsidRPr="4415BE6D" w:rsidR="00CD11F4">
        <w:rPr>
          <w:sz w:val="24"/>
          <w:szCs w:val="24"/>
        </w:rPr>
        <w:t>Active participation in national professional organizations (i.e., committee assignment, program review committee, editorial board member, etc.)</w:t>
      </w:r>
    </w:p>
    <w:p w:rsidR="00E81F3A" w:rsidP="3F04A225" w:rsidRDefault="00CD11F4" w14:paraId="3775764E" w14:textId="77777777">
      <w:pPr>
        <w:numPr>
          <w:ilvl w:val="0"/>
          <w:numId w:val="5"/>
        </w:numPr>
        <w:tabs>
          <w:tab w:val="left" w:pos="779"/>
        </w:tabs>
        <w:ind w:left="630" w:firstLine="0"/>
        <w:rPr>
          <w:sz w:val="24"/>
          <w:szCs w:val="24"/>
          <w:lang w:val="en-US"/>
        </w:rPr>
      </w:pPr>
      <w:r w:rsidRPr="4415BE6D" w:rsidR="00CD11F4">
        <w:rPr>
          <w:sz w:val="24"/>
          <w:szCs w:val="24"/>
          <w:lang w:val="en-US"/>
        </w:rPr>
        <w:t>Similar participation in local and state professional organizations where appropriate.</w:t>
      </w:r>
    </w:p>
    <w:p w:rsidR="00E81F3A" w:rsidP="4415BE6D" w:rsidRDefault="00E81F3A" w14:paraId="30486C72" w14:textId="77777777">
      <w:pPr>
        <w:tabs>
          <w:tab w:val="left" w:pos="779"/>
        </w:tabs>
        <w:spacing w:before="60"/>
        <w:ind w:left="630"/>
        <w:rPr>
          <w:sz w:val="24"/>
          <w:szCs w:val="24"/>
        </w:rPr>
      </w:pPr>
    </w:p>
    <w:p w:rsidR="00E81F3A" w:rsidP="4415BE6D" w:rsidRDefault="00CD11F4" w14:paraId="657530A5" w14:textId="77777777">
      <w:pPr>
        <w:tabs>
          <w:tab w:val="left" w:pos="779"/>
        </w:tabs>
        <w:ind w:left="630"/>
        <w:rPr>
          <w:b w:val="1"/>
          <w:bCs w:val="1"/>
          <w:sz w:val="24"/>
          <w:szCs w:val="24"/>
        </w:rPr>
      </w:pPr>
      <w:r w:rsidRPr="4415BE6D" w:rsidR="00CD11F4">
        <w:rPr>
          <w:b w:val="1"/>
          <w:bCs w:val="1"/>
          <w:sz w:val="24"/>
          <w:szCs w:val="24"/>
        </w:rPr>
        <w:t>Standard 3. Service to the Community and Educational Agencies</w:t>
      </w:r>
    </w:p>
    <w:p w:rsidR="00E81F3A" w:rsidP="3F04A225" w:rsidRDefault="00CD11F4" w14:paraId="5BD824F9" w14:textId="77777777">
      <w:pPr>
        <w:numPr>
          <w:ilvl w:val="0"/>
          <w:numId w:val="6"/>
        </w:numPr>
        <w:tabs>
          <w:tab w:val="left" w:pos="779"/>
        </w:tabs>
        <w:spacing w:before="176"/>
        <w:ind w:left="630" w:right="340" w:firstLine="0"/>
        <w:rPr>
          <w:sz w:val="24"/>
          <w:szCs w:val="24"/>
          <w:lang w:val="en-US"/>
        </w:rPr>
      </w:pPr>
      <w:r w:rsidRPr="4415BE6D" w:rsidR="00CD11F4">
        <w:rPr>
          <w:sz w:val="24"/>
          <w:szCs w:val="24"/>
          <w:lang w:val="en-US"/>
        </w:rPr>
        <w:t>Community engagement (i.e., service to schools and/or community organizations via workshops, presentations, professional development, etc. ) should be consistent with the faculty member's program of research and departmental objectives.</w:t>
      </w:r>
    </w:p>
    <w:p w:rsidR="00E81F3A" w:rsidRDefault="00CD11F4" w14:paraId="0E0F480A" w14:textId="77777777">
      <w:pPr>
        <w:numPr>
          <w:ilvl w:val="0"/>
          <w:numId w:val="6"/>
        </w:numPr>
        <w:tabs>
          <w:tab w:val="left" w:pos="779"/>
        </w:tabs>
        <w:ind w:left="630" w:firstLine="0"/>
        <w:rPr>
          <w:sz w:val="24"/>
          <w:szCs w:val="24"/>
        </w:rPr>
      </w:pPr>
      <w:r w:rsidRPr="4415BE6D" w:rsidR="00CD11F4">
        <w:rPr>
          <w:sz w:val="24"/>
          <w:szCs w:val="24"/>
        </w:rPr>
        <w:t xml:space="preserve">Evidence of service to educational agencies may include: consulting in one's area of expertise for local, state, or national institutions, agencies, or entities; serving in leadership, liaison, or consultation roles with state education agencies, professional development schools and other schools, school districts, or entities that are engaged in long- term improvement efforts; or providing consultation, writing grant proposals, or presenting training or staff development on an occasional basis to schools, </w:t>
      </w:r>
      <w:r w:rsidRPr="4415BE6D" w:rsidR="00CD11F4">
        <w:rPr>
          <w:sz w:val="24"/>
          <w:szCs w:val="24"/>
        </w:rPr>
        <w:t>school districts, or other entities.</w:t>
      </w:r>
    </w:p>
    <w:p w:rsidR="00E81F3A" w:rsidP="4415BE6D" w:rsidRDefault="00E81F3A" w14:paraId="7B4B6A77" w14:textId="77777777">
      <w:pPr>
        <w:ind w:left="630"/>
        <w:rPr>
          <w:sz w:val="24"/>
          <w:szCs w:val="24"/>
        </w:rPr>
      </w:pPr>
    </w:p>
    <w:p w:rsidR="00E81F3A" w:rsidP="4415BE6D" w:rsidRDefault="00E81F3A" w14:paraId="17405856" w14:textId="77777777">
      <w:pPr>
        <w:numPr>
          <w:ilvl w:val="1"/>
          <w:numId w:val="8"/>
        </w:numPr>
        <w:pBdr>
          <w:top w:val="nil" w:color="FF000000" w:sz="0" w:space="0"/>
          <w:left w:val="nil" w:color="FF000000" w:sz="0" w:space="0"/>
          <w:bottom w:val="nil" w:color="FF000000" w:sz="0" w:space="0"/>
          <w:right w:val="nil" w:color="FF000000" w:sz="0" w:space="0"/>
          <w:between w:val="nil" w:color="FF000000" w:sz="0" w:space="0"/>
        </w:pBdr>
        <w:tabs>
          <w:tab w:val="left" w:pos="779"/>
        </w:tabs>
        <w:spacing w:before="176"/>
        <w:ind w:left="630" w:right="340" w:firstLine="0"/>
        <w:rPr>
          <w:sz w:val="24"/>
          <w:szCs w:val="24"/>
        </w:rPr>
      </w:pPr>
    </w:p>
    <w:p w:rsidR="00E81F3A" w:rsidP="4415BE6D" w:rsidRDefault="00CD11F4" w14:paraId="1A898D86" w14:textId="77777777">
      <w:pPr>
        <w:pStyle w:val="Heading2"/>
        <w:numPr>
          <w:ilvl w:val="0"/>
          <w:numId w:val="8"/>
        </w:numPr>
        <w:tabs>
          <w:tab w:val="left" w:pos="417"/>
        </w:tabs>
        <w:spacing w:before="180"/>
        <w:ind w:left="630" w:firstLine="0"/>
        <w:rPr>
          <w:sz w:val="24"/>
          <w:szCs w:val="24"/>
        </w:rPr>
      </w:pPr>
      <w:r w:rsidRPr="4415BE6D" w:rsidR="00CD11F4">
        <w:rPr>
          <w:sz w:val="24"/>
          <w:szCs w:val="24"/>
        </w:rPr>
        <w:t>Promotion from Associate to Full</w:t>
      </w:r>
    </w:p>
    <w:p w:rsidR="00E81F3A" w:rsidP="4415BE6D" w:rsidRDefault="00CD11F4" w14:paraId="2A06FC96" w14:textId="77777777">
      <w:pPr>
        <w:pBdr>
          <w:top w:val="nil" w:color="FF000000" w:sz="0" w:space="0"/>
          <w:left w:val="nil" w:color="FF000000" w:sz="0" w:space="0"/>
          <w:bottom w:val="nil" w:color="FF000000" w:sz="0" w:space="0"/>
          <w:right w:val="nil" w:color="FF000000" w:sz="0" w:space="0"/>
          <w:between w:val="nil" w:color="FF000000" w:sz="0" w:space="0"/>
        </w:pBdr>
        <w:spacing w:before="272"/>
        <w:ind w:left="630"/>
        <w:rPr>
          <w:sz w:val="24"/>
          <w:szCs w:val="24"/>
        </w:rPr>
      </w:pPr>
      <w:r w:rsidRPr="4415BE6D" w:rsidR="00CD11F4">
        <w:rPr>
          <w:sz w:val="24"/>
          <w:szCs w:val="24"/>
        </w:rPr>
        <w:t>Standards 1-3</w:t>
      </w:r>
      <w:r w:rsidRPr="4415BE6D" w:rsidR="00CD11F4">
        <w:rPr>
          <w:sz w:val="24"/>
          <w:szCs w:val="24"/>
        </w:rPr>
        <w:t xml:space="preserve"> as listed above plus:</w:t>
      </w:r>
    </w:p>
    <w:p w:rsidR="00E81F3A" w:rsidP="4415BE6D" w:rsidRDefault="00CD11F4" w14:paraId="6914D517"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tabs>
          <w:tab w:val="left" w:pos="779"/>
        </w:tabs>
        <w:spacing w:before="271"/>
        <w:ind w:left="630" w:right="490" w:firstLine="0"/>
        <w:rPr>
          <w:sz w:val="24"/>
          <w:szCs w:val="24"/>
          <w:lang w:val="en-US"/>
        </w:rPr>
      </w:pPr>
      <w:r w:rsidRPr="4415BE6D" w:rsidR="00CD11F4">
        <w:rPr>
          <w:sz w:val="24"/>
          <w:szCs w:val="24"/>
          <w:lang w:val="en-US"/>
        </w:rPr>
        <w:t>Take on a more prominent role on the national and/or international level as demonstrated</w:t>
      </w:r>
      <w:r w:rsidRPr="4415BE6D" w:rsidR="00CD11F4">
        <w:rPr>
          <w:sz w:val="24"/>
          <w:szCs w:val="24"/>
          <w:lang w:val="en-US"/>
        </w:rPr>
        <w:t xml:space="preserve"> by leadership service to a professional organization(s), manuscript reviewing for refereed journals, serving as editor or as editorial board member for journals, etc.</w:t>
      </w:r>
    </w:p>
    <w:p w:rsidR="00E81F3A" w:rsidP="4415BE6D" w:rsidRDefault="00E81F3A" w14:paraId="5F3FC1F3" w14:textId="77777777">
      <w:pPr>
        <w:pBdr>
          <w:top w:val="nil" w:color="FF000000" w:sz="0" w:space="0"/>
          <w:left w:val="nil" w:color="FF000000" w:sz="0" w:space="0"/>
          <w:bottom w:val="nil" w:color="FF000000" w:sz="0" w:space="0"/>
          <w:right w:val="nil" w:color="FF000000" w:sz="0" w:space="0"/>
          <w:between w:val="nil" w:color="FF000000" w:sz="0" w:space="0"/>
        </w:pBdr>
        <w:spacing w:before="5"/>
        <w:ind w:left="630"/>
        <w:rPr>
          <w:sz w:val="24"/>
          <w:szCs w:val="24"/>
        </w:rPr>
      </w:pPr>
    </w:p>
    <w:p w:rsidR="00E81F3A" w:rsidP="4415BE6D" w:rsidRDefault="00CD11F4" w14:paraId="2C006504"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tabs>
          <w:tab w:val="left" w:pos="779"/>
        </w:tabs>
        <w:ind w:left="630" w:firstLine="0"/>
        <w:rPr>
          <w:sz w:val="24"/>
          <w:szCs w:val="24"/>
        </w:rPr>
      </w:pPr>
      <w:r w:rsidRPr="4415BE6D" w:rsidR="00CD11F4">
        <w:rPr>
          <w:sz w:val="24"/>
          <w:szCs w:val="24"/>
        </w:rPr>
        <w:t>Assume leadership positions within the department, college, and/or university.</w:t>
      </w:r>
    </w:p>
    <w:sectPr w:rsidR="00E81F3A">
      <w:pgSz w:w="12250" w:h="16850" w:orient="portrait"/>
      <w:pgMar w:top="960" w:right="992" w:bottom="280" w:left="85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7A" w:rsidRDefault="009C4D7A" w14:paraId="2F6A7277" w14:textId="77777777">
      <w:r>
        <w:separator/>
      </w:r>
    </w:p>
  </w:endnote>
  <w:endnote w:type="continuationSeparator" w:id="0">
    <w:p w:rsidR="009C4D7A" w:rsidRDefault="009C4D7A" w14:paraId="5F1DF9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7A" w:rsidRDefault="009C4D7A" w14:paraId="0738F0B6" w14:textId="77777777">
      <w:r>
        <w:separator/>
      </w:r>
    </w:p>
  </w:footnote>
  <w:footnote w:type="continuationSeparator" w:id="0">
    <w:p w:rsidR="009C4D7A" w:rsidRDefault="009C4D7A" w14:paraId="2CE5397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1F3A" w:rsidRDefault="00E81F3A" w14:paraId="5738AE76" w14:textId="77777777">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F798C"/>
    <w:multiLevelType w:val="multilevel"/>
    <w:tmpl w:val="94AE45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6673C5"/>
    <w:multiLevelType w:val="multilevel"/>
    <w:tmpl w:val="1AA2078E"/>
    <w:lvl w:ilvl="0">
      <w:start w:val="1"/>
      <w:numFmt w:val="decimal"/>
      <w:lvlText w:val="%1."/>
      <w:lvlJc w:val="left"/>
      <w:pPr>
        <w:ind w:left="779" w:hanging="359"/>
      </w:pPr>
      <w:rPr>
        <w:rFonts w:ascii="Times New Roman" w:hAnsi="Times New Roman" w:eastAsia="Times New Roman" w:cs="Times New Roman"/>
        <w:b w:val="0"/>
        <w:i w:val="0"/>
        <w:sz w:val="24"/>
        <w:szCs w:val="24"/>
      </w:rPr>
    </w:lvl>
    <w:lvl w:ilvl="1">
      <w:numFmt w:val="bullet"/>
      <w:lvlText w:val="•"/>
      <w:lvlJc w:val="left"/>
      <w:pPr>
        <w:ind w:left="1742" w:hanging="360"/>
      </w:pPr>
    </w:lvl>
    <w:lvl w:ilvl="2">
      <w:numFmt w:val="bullet"/>
      <w:lvlText w:val="•"/>
      <w:lvlJc w:val="left"/>
      <w:pPr>
        <w:ind w:left="2705" w:hanging="360"/>
      </w:pPr>
    </w:lvl>
    <w:lvl w:ilvl="3">
      <w:numFmt w:val="bullet"/>
      <w:lvlText w:val="•"/>
      <w:lvlJc w:val="left"/>
      <w:pPr>
        <w:ind w:left="3668" w:hanging="360"/>
      </w:pPr>
    </w:lvl>
    <w:lvl w:ilvl="4">
      <w:numFmt w:val="bullet"/>
      <w:lvlText w:val="•"/>
      <w:lvlJc w:val="left"/>
      <w:pPr>
        <w:ind w:left="4631" w:hanging="360"/>
      </w:pPr>
    </w:lvl>
    <w:lvl w:ilvl="5">
      <w:numFmt w:val="bullet"/>
      <w:lvlText w:val="•"/>
      <w:lvlJc w:val="left"/>
      <w:pPr>
        <w:ind w:left="5593" w:hanging="360"/>
      </w:pPr>
    </w:lvl>
    <w:lvl w:ilvl="6">
      <w:numFmt w:val="bullet"/>
      <w:lvlText w:val="•"/>
      <w:lvlJc w:val="left"/>
      <w:pPr>
        <w:ind w:left="6556" w:hanging="360"/>
      </w:pPr>
    </w:lvl>
    <w:lvl w:ilvl="7">
      <w:numFmt w:val="bullet"/>
      <w:lvlText w:val="•"/>
      <w:lvlJc w:val="left"/>
      <w:pPr>
        <w:ind w:left="7519" w:hanging="360"/>
      </w:pPr>
    </w:lvl>
    <w:lvl w:ilvl="8">
      <w:numFmt w:val="bullet"/>
      <w:lvlText w:val="•"/>
      <w:lvlJc w:val="left"/>
      <w:pPr>
        <w:ind w:left="8482" w:hanging="360"/>
      </w:pPr>
    </w:lvl>
  </w:abstractNum>
  <w:abstractNum w:abstractNumId="2" w15:restartNumberingAfterBreak="0">
    <w:nsid w:val="21044970"/>
    <w:multiLevelType w:val="multilevel"/>
    <w:tmpl w:val="2328103C"/>
    <w:lvl w:ilvl="0">
      <w:start w:val="1"/>
      <w:numFmt w:val="upperLetter"/>
      <w:lvlText w:val="%1."/>
      <w:lvlJc w:val="left"/>
      <w:pPr>
        <w:ind w:left="419" w:hanging="360"/>
      </w:pPr>
    </w:lvl>
    <w:lvl w:ilvl="1">
      <w:start w:val="1"/>
      <w:numFmt w:val="decimal"/>
      <w:lvlText w:val="%2."/>
      <w:lvlJc w:val="left"/>
      <w:pPr>
        <w:ind w:left="779" w:hanging="359"/>
      </w:pPr>
      <w:rPr>
        <w:rFonts w:ascii="Times New Roman" w:hAnsi="Times New Roman" w:eastAsia="Times New Roman" w:cs="Times New Roman"/>
        <w:b w:val="0"/>
        <w:i w:val="0"/>
        <w:sz w:val="24"/>
        <w:szCs w:val="24"/>
      </w:rPr>
    </w:lvl>
    <w:lvl w:ilvl="2">
      <w:numFmt w:val="bullet"/>
      <w:lvlText w:val="•"/>
      <w:lvlJc w:val="left"/>
      <w:pPr>
        <w:ind w:left="1849" w:hanging="360"/>
      </w:pPr>
    </w:lvl>
    <w:lvl w:ilvl="3">
      <w:numFmt w:val="bullet"/>
      <w:lvlText w:val="•"/>
      <w:lvlJc w:val="left"/>
      <w:pPr>
        <w:ind w:left="2919" w:hanging="360"/>
      </w:pPr>
    </w:lvl>
    <w:lvl w:ilvl="4">
      <w:numFmt w:val="bullet"/>
      <w:lvlText w:val="•"/>
      <w:lvlJc w:val="left"/>
      <w:pPr>
        <w:ind w:left="3989" w:hanging="360"/>
      </w:pPr>
    </w:lvl>
    <w:lvl w:ilvl="5">
      <w:numFmt w:val="bullet"/>
      <w:lvlText w:val="•"/>
      <w:lvlJc w:val="left"/>
      <w:pPr>
        <w:ind w:left="5058" w:hanging="360"/>
      </w:pPr>
    </w:lvl>
    <w:lvl w:ilvl="6">
      <w:numFmt w:val="bullet"/>
      <w:lvlText w:val="•"/>
      <w:lvlJc w:val="left"/>
      <w:pPr>
        <w:ind w:left="6128" w:hanging="360"/>
      </w:pPr>
    </w:lvl>
    <w:lvl w:ilvl="7">
      <w:numFmt w:val="bullet"/>
      <w:lvlText w:val="•"/>
      <w:lvlJc w:val="left"/>
      <w:pPr>
        <w:ind w:left="7198" w:hanging="360"/>
      </w:pPr>
    </w:lvl>
    <w:lvl w:ilvl="8">
      <w:numFmt w:val="bullet"/>
      <w:lvlText w:val="•"/>
      <w:lvlJc w:val="left"/>
      <w:pPr>
        <w:ind w:left="8268" w:hanging="360"/>
      </w:pPr>
    </w:lvl>
  </w:abstractNum>
  <w:abstractNum w:abstractNumId="3" w15:restartNumberingAfterBreak="0">
    <w:nsid w:val="28340FBA"/>
    <w:multiLevelType w:val="multilevel"/>
    <w:tmpl w:val="ED848F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F53E94"/>
    <w:multiLevelType w:val="multilevel"/>
    <w:tmpl w:val="F586A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4B50B78"/>
    <w:multiLevelType w:val="multilevel"/>
    <w:tmpl w:val="6C58057A"/>
    <w:lvl w:ilvl="0">
      <w:start w:val="1"/>
      <w:numFmt w:val="decimal"/>
      <w:lvlText w:val="%1."/>
      <w:lvlJc w:val="left"/>
      <w:pPr>
        <w:ind w:left="779" w:hanging="359"/>
      </w:pPr>
      <w:rPr>
        <w:rFonts w:ascii="Times New Roman" w:hAnsi="Times New Roman" w:eastAsia="Times New Roman" w:cs="Times New Roman"/>
        <w:b w:val="0"/>
        <w:i w:val="0"/>
        <w:sz w:val="24"/>
        <w:szCs w:val="24"/>
      </w:rPr>
    </w:lvl>
    <w:lvl w:ilvl="1">
      <w:numFmt w:val="bullet"/>
      <w:lvlText w:val="•"/>
      <w:lvlJc w:val="left"/>
      <w:pPr>
        <w:ind w:left="1742" w:hanging="360"/>
      </w:pPr>
    </w:lvl>
    <w:lvl w:ilvl="2">
      <w:numFmt w:val="bullet"/>
      <w:lvlText w:val="•"/>
      <w:lvlJc w:val="left"/>
      <w:pPr>
        <w:ind w:left="2705" w:hanging="360"/>
      </w:pPr>
    </w:lvl>
    <w:lvl w:ilvl="3">
      <w:numFmt w:val="bullet"/>
      <w:lvlText w:val="•"/>
      <w:lvlJc w:val="left"/>
      <w:pPr>
        <w:ind w:left="3668" w:hanging="360"/>
      </w:pPr>
    </w:lvl>
    <w:lvl w:ilvl="4">
      <w:numFmt w:val="bullet"/>
      <w:lvlText w:val="•"/>
      <w:lvlJc w:val="left"/>
      <w:pPr>
        <w:ind w:left="4631" w:hanging="360"/>
      </w:pPr>
    </w:lvl>
    <w:lvl w:ilvl="5">
      <w:numFmt w:val="bullet"/>
      <w:lvlText w:val="•"/>
      <w:lvlJc w:val="left"/>
      <w:pPr>
        <w:ind w:left="5593" w:hanging="360"/>
      </w:pPr>
    </w:lvl>
    <w:lvl w:ilvl="6">
      <w:numFmt w:val="bullet"/>
      <w:lvlText w:val="•"/>
      <w:lvlJc w:val="left"/>
      <w:pPr>
        <w:ind w:left="6556" w:hanging="360"/>
      </w:pPr>
    </w:lvl>
    <w:lvl w:ilvl="7">
      <w:numFmt w:val="bullet"/>
      <w:lvlText w:val="•"/>
      <w:lvlJc w:val="left"/>
      <w:pPr>
        <w:ind w:left="7519" w:hanging="360"/>
      </w:pPr>
    </w:lvl>
    <w:lvl w:ilvl="8">
      <w:numFmt w:val="bullet"/>
      <w:lvlText w:val="•"/>
      <w:lvlJc w:val="left"/>
      <w:pPr>
        <w:ind w:left="8482" w:hanging="360"/>
      </w:pPr>
    </w:lvl>
  </w:abstractNum>
  <w:abstractNum w:abstractNumId="6" w15:restartNumberingAfterBreak="0">
    <w:nsid w:val="4BF40EB1"/>
    <w:multiLevelType w:val="multilevel"/>
    <w:tmpl w:val="90384758"/>
    <w:lvl w:ilvl="0">
      <w:start w:val="1"/>
      <w:numFmt w:val="upperLetter"/>
      <w:lvlText w:val="%1."/>
      <w:lvlJc w:val="left"/>
      <w:pPr>
        <w:ind w:left="419" w:hanging="360"/>
      </w:pPr>
    </w:lvl>
    <w:lvl w:ilvl="1">
      <w:start w:val="1"/>
      <w:numFmt w:val="decimal"/>
      <w:lvlText w:val="%2."/>
      <w:lvlJc w:val="left"/>
      <w:pPr>
        <w:ind w:left="779" w:hanging="359"/>
      </w:pPr>
      <w:rPr>
        <w:rFonts w:ascii="Times New Roman" w:hAnsi="Times New Roman" w:eastAsia="Times New Roman" w:cs="Times New Roman"/>
        <w:b w:val="0"/>
        <w:i w:val="0"/>
        <w:sz w:val="24"/>
        <w:szCs w:val="24"/>
      </w:rPr>
    </w:lvl>
    <w:lvl w:ilvl="2">
      <w:start w:val="1"/>
      <w:numFmt w:val="lowerLetter"/>
      <w:lvlText w:val="%3."/>
      <w:lvlJc w:val="left"/>
      <w:pPr>
        <w:ind w:left="1499" w:hanging="360"/>
      </w:pPr>
      <w:rPr>
        <w:rFonts w:ascii="Times New Roman" w:hAnsi="Times New Roman" w:eastAsia="Times New Roman" w:cs="Times New Roman"/>
        <w:b w:val="0"/>
        <w:i w:val="0"/>
        <w:sz w:val="24"/>
        <w:szCs w:val="24"/>
      </w:rPr>
    </w:lvl>
    <w:lvl w:ilvl="3">
      <w:numFmt w:val="bullet"/>
      <w:lvlText w:val="•"/>
      <w:lvlJc w:val="left"/>
      <w:pPr>
        <w:ind w:left="2613" w:hanging="360"/>
      </w:pPr>
    </w:lvl>
    <w:lvl w:ilvl="4">
      <w:numFmt w:val="bullet"/>
      <w:lvlText w:val="•"/>
      <w:lvlJc w:val="left"/>
      <w:pPr>
        <w:ind w:left="3726" w:hanging="360"/>
      </w:pPr>
    </w:lvl>
    <w:lvl w:ilvl="5">
      <w:numFmt w:val="bullet"/>
      <w:lvlText w:val="•"/>
      <w:lvlJc w:val="left"/>
      <w:pPr>
        <w:ind w:left="4840" w:hanging="360"/>
      </w:pPr>
    </w:lvl>
    <w:lvl w:ilvl="6">
      <w:numFmt w:val="bullet"/>
      <w:lvlText w:val="•"/>
      <w:lvlJc w:val="left"/>
      <w:pPr>
        <w:ind w:left="5953" w:hanging="360"/>
      </w:pPr>
    </w:lvl>
    <w:lvl w:ilvl="7">
      <w:numFmt w:val="bullet"/>
      <w:lvlText w:val="•"/>
      <w:lvlJc w:val="left"/>
      <w:pPr>
        <w:ind w:left="7067" w:hanging="360"/>
      </w:pPr>
    </w:lvl>
    <w:lvl w:ilvl="8">
      <w:numFmt w:val="bullet"/>
      <w:lvlText w:val="•"/>
      <w:lvlJc w:val="left"/>
      <w:pPr>
        <w:ind w:left="8180" w:hanging="360"/>
      </w:pPr>
    </w:lvl>
  </w:abstractNum>
  <w:abstractNum w:abstractNumId="7" w15:restartNumberingAfterBreak="0">
    <w:nsid w:val="50587363"/>
    <w:multiLevelType w:val="multilevel"/>
    <w:tmpl w:val="C3F05806"/>
    <w:lvl w:ilvl="0">
      <w:start w:val="1"/>
      <w:numFmt w:val="upperLetter"/>
      <w:lvlText w:val="%1."/>
      <w:lvlJc w:val="left"/>
      <w:pPr>
        <w:ind w:left="418" w:hanging="384"/>
      </w:pPr>
      <w:rPr>
        <w:rFonts w:ascii="Times New Roman" w:hAnsi="Times New Roman" w:eastAsia="Times New Roman" w:cs="Times New Roman"/>
        <w:b/>
        <w:i w:val="0"/>
        <w:sz w:val="24"/>
        <w:szCs w:val="24"/>
      </w:rPr>
    </w:lvl>
    <w:lvl w:ilvl="1">
      <w:start w:val="1"/>
      <w:numFmt w:val="decimal"/>
      <w:lvlText w:val="%2."/>
      <w:lvlJc w:val="left"/>
      <w:pPr>
        <w:ind w:left="779" w:hanging="359"/>
      </w:pPr>
      <w:rPr>
        <w:rFonts w:ascii="Times New Roman" w:hAnsi="Times New Roman" w:eastAsia="Times New Roman" w:cs="Times New Roman"/>
        <w:b w:val="0"/>
        <w:i w:val="0"/>
        <w:sz w:val="24"/>
        <w:szCs w:val="24"/>
      </w:rPr>
    </w:lvl>
    <w:lvl w:ilvl="2">
      <w:numFmt w:val="bullet"/>
      <w:lvlText w:val="•"/>
      <w:lvlJc w:val="left"/>
      <w:pPr>
        <w:ind w:left="1849" w:hanging="360"/>
      </w:pPr>
    </w:lvl>
    <w:lvl w:ilvl="3">
      <w:numFmt w:val="bullet"/>
      <w:lvlText w:val="•"/>
      <w:lvlJc w:val="left"/>
      <w:pPr>
        <w:ind w:left="2919" w:hanging="360"/>
      </w:pPr>
    </w:lvl>
    <w:lvl w:ilvl="4">
      <w:numFmt w:val="bullet"/>
      <w:lvlText w:val="•"/>
      <w:lvlJc w:val="left"/>
      <w:pPr>
        <w:ind w:left="3989" w:hanging="360"/>
      </w:pPr>
    </w:lvl>
    <w:lvl w:ilvl="5">
      <w:numFmt w:val="bullet"/>
      <w:lvlText w:val="•"/>
      <w:lvlJc w:val="left"/>
      <w:pPr>
        <w:ind w:left="5058" w:hanging="360"/>
      </w:pPr>
    </w:lvl>
    <w:lvl w:ilvl="6">
      <w:numFmt w:val="bullet"/>
      <w:lvlText w:val="•"/>
      <w:lvlJc w:val="left"/>
      <w:pPr>
        <w:ind w:left="6128" w:hanging="360"/>
      </w:pPr>
    </w:lvl>
    <w:lvl w:ilvl="7">
      <w:numFmt w:val="bullet"/>
      <w:lvlText w:val="•"/>
      <w:lvlJc w:val="left"/>
      <w:pPr>
        <w:ind w:left="7198" w:hanging="360"/>
      </w:pPr>
    </w:lvl>
    <w:lvl w:ilvl="8">
      <w:numFmt w:val="bullet"/>
      <w:lvlText w:val="•"/>
      <w:lvlJc w:val="left"/>
      <w:pPr>
        <w:ind w:left="8268" w:hanging="360"/>
      </w:pPr>
    </w:lvl>
  </w:abstractNum>
  <w:abstractNum w:abstractNumId="8" w15:restartNumberingAfterBreak="0">
    <w:nsid w:val="560E1899"/>
    <w:multiLevelType w:val="multilevel"/>
    <w:tmpl w:val="94CA7AD6"/>
    <w:lvl w:ilvl="0">
      <w:start w:val="1"/>
      <w:numFmt w:val="decimal"/>
      <w:lvlText w:val="%1."/>
      <w:lvlJc w:val="left"/>
      <w:pPr>
        <w:ind w:left="779" w:hanging="359"/>
      </w:pPr>
      <w:rPr>
        <w:rFonts w:ascii="Times New Roman" w:hAnsi="Times New Roman" w:eastAsia="Times New Roman" w:cs="Times New Roman"/>
        <w:b w:val="0"/>
        <w:i w:val="0"/>
        <w:sz w:val="24"/>
        <w:szCs w:val="24"/>
      </w:rPr>
    </w:lvl>
    <w:lvl w:ilvl="1">
      <w:numFmt w:val="bullet"/>
      <w:lvlText w:val="•"/>
      <w:lvlJc w:val="left"/>
      <w:pPr>
        <w:ind w:left="1742" w:hanging="360"/>
      </w:pPr>
    </w:lvl>
    <w:lvl w:ilvl="2">
      <w:numFmt w:val="bullet"/>
      <w:lvlText w:val="•"/>
      <w:lvlJc w:val="left"/>
      <w:pPr>
        <w:ind w:left="2705" w:hanging="360"/>
      </w:pPr>
    </w:lvl>
    <w:lvl w:ilvl="3">
      <w:numFmt w:val="bullet"/>
      <w:lvlText w:val="•"/>
      <w:lvlJc w:val="left"/>
      <w:pPr>
        <w:ind w:left="3668" w:hanging="360"/>
      </w:pPr>
    </w:lvl>
    <w:lvl w:ilvl="4">
      <w:numFmt w:val="bullet"/>
      <w:lvlText w:val="•"/>
      <w:lvlJc w:val="left"/>
      <w:pPr>
        <w:ind w:left="4631" w:hanging="360"/>
      </w:pPr>
    </w:lvl>
    <w:lvl w:ilvl="5">
      <w:numFmt w:val="bullet"/>
      <w:lvlText w:val="•"/>
      <w:lvlJc w:val="left"/>
      <w:pPr>
        <w:ind w:left="5593" w:hanging="360"/>
      </w:pPr>
    </w:lvl>
    <w:lvl w:ilvl="6">
      <w:numFmt w:val="bullet"/>
      <w:lvlText w:val="•"/>
      <w:lvlJc w:val="left"/>
      <w:pPr>
        <w:ind w:left="6556" w:hanging="360"/>
      </w:pPr>
    </w:lvl>
    <w:lvl w:ilvl="7">
      <w:numFmt w:val="bullet"/>
      <w:lvlText w:val="•"/>
      <w:lvlJc w:val="left"/>
      <w:pPr>
        <w:ind w:left="7519" w:hanging="360"/>
      </w:pPr>
    </w:lvl>
    <w:lvl w:ilvl="8">
      <w:numFmt w:val="bullet"/>
      <w:lvlText w:val="•"/>
      <w:lvlJc w:val="left"/>
      <w:pPr>
        <w:ind w:left="8482" w:hanging="360"/>
      </w:pPr>
    </w:lvl>
  </w:abstractNum>
  <w:abstractNum w:abstractNumId="9" w15:restartNumberingAfterBreak="0">
    <w:nsid w:val="56247663"/>
    <w:multiLevelType w:val="multilevel"/>
    <w:tmpl w:val="F050D47E"/>
    <w:lvl w:ilvl="0">
      <w:start w:val="1"/>
      <w:numFmt w:val="decimal"/>
      <w:lvlText w:val="%1."/>
      <w:lvlJc w:val="left"/>
      <w:pPr>
        <w:ind w:left="781" w:hanging="360"/>
      </w:pPr>
      <w:rPr>
        <w:rFonts w:ascii="Times New Roman" w:hAnsi="Times New Roman" w:eastAsia="Times New Roman" w:cs="Times New Roman"/>
        <w:b w:val="0"/>
        <w:i w:val="0"/>
        <w:sz w:val="24"/>
        <w:szCs w:val="24"/>
      </w:rPr>
    </w:lvl>
    <w:lvl w:ilvl="1">
      <w:numFmt w:val="bullet"/>
      <w:lvlText w:val="•"/>
      <w:lvlJc w:val="left"/>
      <w:pPr>
        <w:ind w:left="1742" w:hanging="360"/>
      </w:pPr>
    </w:lvl>
    <w:lvl w:ilvl="2">
      <w:numFmt w:val="bullet"/>
      <w:lvlText w:val="•"/>
      <w:lvlJc w:val="left"/>
      <w:pPr>
        <w:ind w:left="2705" w:hanging="360"/>
      </w:pPr>
    </w:lvl>
    <w:lvl w:ilvl="3">
      <w:numFmt w:val="bullet"/>
      <w:lvlText w:val="•"/>
      <w:lvlJc w:val="left"/>
      <w:pPr>
        <w:ind w:left="3668" w:hanging="360"/>
      </w:pPr>
    </w:lvl>
    <w:lvl w:ilvl="4">
      <w:numFmt w:val="bullet"/>
      <w:lvlText w:val="•"/>
      <w:lvlJc w:val="left"/>
      <w:pPr>
        <w:ind w:left="4631" w:hanging="360"/>
      </w:pPr>
    </w:lvl>
    <w:lvl w:ilvl="5">
      <w:numFmt w:val="bullet"/>
      <w:lvlText w:val="•"/>
      <w:lvlJc w:val="left"/>
      <w:pPr>
        <w:ind w:left="5593" w:hanging="360"/>
      </w:pPr>
    </w:lvl>
    <w:lvl w:ilvl="6">
      <w:numFmt w:val="bullet"/>
      <w:lvlText w:val="•"/>
      <w:lvlJc w:val="left"/>
      <w:pPr>
        <w:ind w:left="6556" w:hanging="360"/>
      </w:pPr>
    </w:lvl>
    <w:lvl w:ilvl="7">
      <w:numFmt w:val="bullet"/>
      <w:lvlText w:val="•"/>
      <w:lvlJc w:val="left"/>
      <w:pPr>
        <w:ind w:left="7519" w:hanging="360"/>
      </w:pPr>
    </w:lvl>
    <w:lvl w:ilvl="8">
      <w:numFmt w:val="bullet"/>
      <w:lvlText w:val="•"/>
      <w:lvlJc w:val="left"/>
      <w:pPr>
        <w:ind w:left="8482" w:hanging="360"/>
      </w:pPr>
    </w:lvl>
  </w:abstractNum>
  <w:abstractNum w:abstractNumId="10" w15:restartNumberingAfterBreak="0">
    <w:nsid w:val="5CCF48D3"/>
    <w:multiLevelType w:val="multilevel"/>
    <w:tmpl w:val="5CCEC4C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04A12C0"/>
    <w:multiLevelType w:val="multilevel"/>
    <w:tmpl w:val="ECF89E82"/>
    <w:lvl w:ilvl="0">
      <w:start w:val="1"/>
      <w:numFmt w:val="decimal"/>
      <w:lvlText w:val="%1."/>
      <w:lvlJc w:val="left"/>
      <w:pPr>
        <w:ind w:left="779" w:hanging="359"/>
      </w:pPr>
      <w:rPr>
        <w:rFonts w:ascii="Times New Roman" w:hAnsi="Times New Roman" w:eastAsia="Times New Roman" w:cs="Times New Roman"/>
        <w:b w:val="0"/>
        <w:i w:val="0"/>
        <w:sz w:val="24"/>
        <w:szCs w:val="24"/>
      </w:rPr>
    </w:lvl>
    <w:lvl w:ilvl="1">
      <w:numFmt w:val="bullet"/>
      <w:lvlText w:val="•"/>
      <w:lvlJc w:val="left"/>
      <w:pPr>
        <w:ind w:left="1742" w:hanging="360"/>
      </w:pPr>
    </w:lvl>
    <w:lvl w:ilvl="2">
      <w:numFmt w:val="bullet"/>
      <w:lvlText w:val="•"/>
      <w:lvlJc w:val="left"/>
      <w:pPr>
        <w:ind w:left="2705" w:hanging="360"/>
      </w:pPr>
    </w:lvl>
    <w:lvl w:ilvl="3">
      <w:numFmt w:val="bullet"/>
      <w:lvlText w:val="•"/>
      <w:lvlJc w:val="left"/>
      <w:pPr>
        <w:ind w:left="3668" w:hanging="360"/>
      </w:pPr>
    </w:lvl>
    <w:lvl w:ilvl="4">
      <w:numFmt w:val="bullet"/>
      <w:lvlText w:val="•"/>
      <w:lvlJc w:val="left"/>
      <w:pPr>
        <w:ind w:left="4631" w:hanging="360"/>
      </w:pPr>
    </w:lvl>
    <w:lvl w:ilvl="5">
      <w:numFmt w:val="bullet"/>
      <w:lvlText w:val="•"/>
      <w:lvlJc w:val="left"/>
      <w:pPr>
        <w:ind w:left="5593" w:hanging="360"/>
      </w:pPr>
    </w:lvl>
    <w:lvl w:ilvl="6">
      <w:numFmt w:val="bullet"/>
      <w:lvlText w:val="•"/>
      <w:lvlJc w:val="left"/>
      <w:pPr>
        <w:ind w:left="6556" w:hanging="360"/>
      </w:pPr>
    </w:lvl>
    <w:lvl w:ilvl="7">
      <w:numFmt w:val="bullet"/>
      <w:lvlText w:val="•"/>
      <w:lvlJc w:val="left"/>
      <w:pPr>
        <w:ind w:left="7519" w:hanging="360"/>
      </w:pPr>
    </w:lvl>
    <w:lvl w:ilvl="8">
      <w:numFmt w:val="bullet"/>
      <w:lvlText w:val="•"/>
      <w:lvlJc w:val="left"/>
      <w:pPr>
        <w:ind w:left="8482" w:hanging="360"/>
      </w:pPr>
    </w:lvl>
  </w:abstractNum>
  <w:num w:numId="1" w16cid:durableId="1433090884">
    <w:abstractNumId w:val="10"/>
  </w:num>
  <w:num w:numId="2" w16cid:durableId="356468546">
    <w:abstractNumId w:val="9"/>
  </w:num>
  <w:num w:numId="3" w16cid:durableId="321857813">
    <w:abstractNumId w:val="7"/>
  </w:num>
  <w:num w:numId="4" w16cid:durableId="590313564">
    <w:abstractNumId w:val="0"/>
  </w:num>
  <w:num w:numId="5" w16cid:durableId="387460273">
    <w:abstractNumId w:val="3"/>
  </w:num>
  <w:num w:numId="6" w16cid:durableId="1138299212">
    <w:abstractNumId w:val="4"/>
  </w:num>
  <w:num w:numId="7" w16cid:durableId="1935900645">
    <w:abstractNumId w:val="5"/>
  </w:num>
  <w:num w:numId="8" w16cid:durableId="1713307856">
    <w:abstractNumId w:val="2"/>
  </w:num>
  <w:num w:numId="9" w16cid:durableId="749696434">
    <w:abstractNumId w:val="6"/>
  </w:num>
  <w:num w:numId="10" w16cid:durableId="1977291385">
    <w:abstractNumId w:val="11"/>
  </w:num>
  <w:num w:numId="11" w16cid:durableId="584072256">
    <w:abstractNumId w:val="1"/>
  </w:num>
  <w:num w:numId="12" w16cid:durableId="1667899475">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F3A"/>
    <w:rsid w:val="0005102B"/>
    <w:rsid w:val="000B4B4C"/>
    <w:rsid w:val="009C4D7A"/>
    <w:rsid w:val="00A3657B"/>
    <w:rsid w:val="00CD11F4"/>
    <w:rsid w:val="00E81F3A"/>
    <w:rsid w:val="038976CC"/>
    <w:rsid w:val="0410BD8E"/>
    <w:rsid w:val="069BF895"/>
    <w:rsid w:val="0B28894A"/>
    <w:rsid w:val="0E60A795"/>
    <w:rsid w:val="0F788737"/>
    <w:rsid w:val="11400F6B"/>
    <w:rsid w:val="169BDD3E"/>
    <w:rsid w:val="16D205CE"/>
    <w:rsid w:val="18A9C8C5"/>
    <w:rsid w:val="19006200"/>
    <w:rsid w:val="1F95669B"/>
    <w:rsid w:val="20E5FF77"/>
    <w:rsid w:val="25FB7D57"/>
    <w:rsid w:val="2A0C6B02"/>
    <w:rsid w:val="2A10A6CE"/>
    <w:rsid w:val="2EED8DAC"/>
    <w:rsid w:val="30663AB5"/>
    <w:rsid w:val="30C193EE"/>
    <w:rsid w:val="31372D69"/>
    <w:rsid w:val="39E38122"/>
    <w:rsid w:val="3D5368EB"/>
    <w:rsid w:val="3F04A225"/>
    <w:rsid w:val="41864C91"/>
    <w:rsid w:val="4415BE6D"/>
    <w:rsid w:val="4CD9DC8D"/>
    <w:rsid w:val="53EE071B"/>
    <w:rsid w:val="555E54E2"/>
    <w:rsid w:val="56DD2A5F"/>
    <w:rsid w:val="593402C1"/>
    <w:rsid w:val="5AF7617B"/>
    <w:rsid w:val="5C8215F6"/>
    <w:rsid w:val="6743712F"/>
    <w:rsid w:val="707EA587"/>
    <w:rsid w:val="74270B97"/>
    <w:rsid w:val="7BD6D6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A07A39C"/>
  <w15:docId w15:val="{4908985A-ECDE-EA44-8B7D-AA0617FD75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spacing w:before="181"/>
      <w:ind w:left="59"/>
      <w:outlineLvl w:val="0"/>
    </w:pPr>
    <w:rPr>
      <w:b/>
      <w:sz w:val="28"/>
      <w:szCs w:val="28"/>
      <w:u w:val="single"/>
    </w:rPr>
  </w:style>
  <w:style w:type="paragraph" w:styleId="Heading2">
    <w:name w:val="heading 2"/>
    <w:basedOn w:val="Normal"/>
    <w:next w:val="Normal"/>
    <w:uiPriority w:val="9"/>
    <w:unhideWhenUsed/>
    <w:qFormat/>
    <w:pPr>
      <w:ind w:left="59"/>
      <w:outlineLvl w:val="1"/>
    </w:pPr>
    <w:rPr>
      <w:b/>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ind w:left="3493" w:right="725" w:hanging="1654"/>
    </w:pPr>
    <w:rPr>
      <w:i/>
      <w:sz w:val="32"/>
      <w:szCs w:val="32"/>
    </w:rPr>
  </w:style>
  <w:style w:type="paragraph" w:styleId="BodyText">
    <w:name w:val="Body Text"/>
    <w:basedOn w:val="Normal"/>
    <w:uiPriority w:val="1"/>
    <w:qFormat/>
    <w:pPr>
      <w:ind w:left="779" w:hanging="360"/>
    </w:pPr>
    <w:rPr>
      <w:sz w:val="24"/>
      <w:szCs w:val="24"/>
      <w:lang w:val="en-US"/>
    </w:rPr>
  </w:style>
  <w:style w:type="paragraph" w:styleId="ListParagraph">
    <w:name w:val="List Paragraph"/>
    <w:basedOn w:val="Normal"/>
    <w:uiPriority w:val="1"/>
    <w:qFormat/>
    <w:pPr>
      <w:ind w:left="779" w:hanging="360"/>
    </w:pPr>
    <w:rPr>
      <w:lang w:val="en-US"/>
    </w:rPr>
  </w:style>
  <w:style w:type="paragraph" w:styleId="TableParagraph" w:customStyle="1">
    <w:name w:val="Table Paragraph"/>
    <w:basedOn w:val="Normal"/>
    <w:uiPriority w:val="1"/>
    <w:qFormat/>
    <w:pPr>
      <w:ind w:left="106"/>
    </w:pPr>
    <w:rPr>
      <w:lang w:val="en-US"/>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1" w:customStyle="1">
    <w:basedOn w:val="TableNormal"/>
    <w:tblPr>
      <w:tblStyleRowBandSize w:val="1"/>
      <w:tblStyleColBandSize w:val="1"/>
      <w:tblCellMar>
        <w:top w:w="100" w:type="dxa"/>
        <w:left w:w="100" w:type="dxa"/>
        <w:bottom w:w="100" w:type="dxa"/>
        <w:right w:w="100"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3433db-18ee-4354-a0a7-768ca1a30410" xsi:nil="true"/>
    <lcf76f155ced4ddcb4097134ff3c332f xmlns="5a9a609b-f910-4337-a8f0-169bdf577fb9">
      <Terms xmlns="http://schemas.microsoft.com/office/infopath/2007/PartnerControls"/>
    </lcf76f155ced4ddcb4097134ff3c332f>
    <SharedWithUsers xmlns="493433db-18ee-4354-a0a7-768ca1a3041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E6oLaYT0lZxA6Mrg+24Z9/QmLA==">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</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38930351617AF49959E0F3AEEEE2372" ma:contentTypeVersion="13" ma:contentTypeDescription="Create a new document." ma:contentTypeScope="" ma:versionID="bbfa39a8436cc6a18b5c8307b5fa4e8b">
  <xsd:schema xmlns:xsd="http://www.w3.org/2001/XMLSchema" xmlns:xs="http://www.w3.org/2001/XMLSchema" xmlns:p="http://schemas.microsoft.com/office/2006/metadata/properties" xmlns:ns2="5a9a609b-f910-4337-a8f0-169bdf577fb9" xmlns:ns3="493433db-18ee-4354-a0a7-768ca1a30410" targetNamespace="http://schemas.microsoft.com/office/2006/metadata/properties" ma:root="true" ma:fieldsID="7a201ff1147c62fd87dd71c6b7bd29e5" ns2:_="" ns3:_="">
    <xsd:import namespace="5a9a609b-f910-4337-a8f0-169bdf577fb9"/>
    <xsd:import namespace="493433db-18ee-4354-a0a7-768ca1a304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a609b-f910-4337-a8f0-169bdf57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433db-18ee-4354-a0a7-768ca1a304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b55f99-d672-4467-b439-c8900312939f}" ma:internalName="TaxCatchAll" ma:showField="CatchAllData" ma:web="493433db-18ee-4354-a0a7-768ca1a304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1983D2-174C-410B-8216-EA168C70119B}">
  <ds:schemaRefs>
    <ds:schemaRef ds:uri="http://schemas.microsoft.com/office/2006/metadata/properties"/>
    <ds:schemaRef ds:uri="http://schemas.microsoft.com/office/infopath/2007/PartnerControls"/>
    <ds:schemaRef ds:uri="56008f7c-8e18-4029-8d8a-eacf71510418"/>
    <ds:schemaRef ds:uri="c1726641-e3d4-41d0-a6de-180f938211bd"/>
  </ds:schemaRefs>
</ds:datastoreItem>
</file>

<file path=customXml/itemProps2.xml><?xml version="1.0" encoding="utf-8"?>
<ds:datastoreItem xmlns:ds="http://schemas.openxmlformats.org/officeDocument/2006/customXml" ds:itemID="{A571D1F1-52FC-43DF-B7AC-572D5A7B5042}">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0E5E221-CFA1-4B27-9424-5116D226B1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Jonathan N.</cp:lastModifiedBy>
  <cp:revision>13</cp:revision>
  <dcterms:created xsi:type="dcterms:W3CDTF">2025-08-29T15:10:00Z</dcterms:created>
  <dcterms:modified xsi:type="dcterms:W3CDTF">2026-09-08T14:43:00Z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LastSaved">
    <vt:filetime>2025-06-05T00:00:00Z</vt:filetime>
  </property>
  <property fmtid="{D5CDD505-2E9C-101B-9397-08002B2CF9AE}" pid="4" name="Producer">
    <vt:lpwstr>macOS Version 14.6.1 (Build 23G93) Quartz PDFContext</vt:lpwstr>
  </property>
  <property fmtid="{D5CDD505-2E9C-101B-9397-08002B2CF9AE}" pid="5" name="ContentTypeId">
    <vt:lpwstr>0x010100938930351617AF49959E0F3AEEEE2372</vt:lpwstr>
  </property>
  <property fmtid="{D5CDD505-2E9C-101B-9397-08002B2CF9AE}" pid="6" name="MediaServiceImageTags">
    <vt:lpwstr/>
  </property>
  <property fmtid="{D5CDD505-2E9C-101B-9397-08002B2CF9AE}" pid="8" name="docLang">
    <vt:lpwstr>en</vt:lpwstr>
  </property>
  <property fmtid="{D5CDD505-2E9C-101B-9397-08002B2CF9AE}" pid="9" name="Order">
    <vt:r8>541500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