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1F24" w:rsidP="5FF148FF" w:rsidRDefault="00000000" w14:paraId="1E7DD1BE" w14:textId="6F7D8753">
      <w:pPr>
        <w:jc w:val="center"/>
        <w:rPr>
          <w:rFonts w:ascii="Times New Roman" w:hAnsi="Times New Roman" w:eastAsia="Times New Roman" w:cs="Times New Roman"/>
          <w:b w:val="1"/>
          <w:bCs w:val="1"/>
          <w:sz w:val="24"/>
          <w:szCs w:val="24"/>
        </w:rPr>
      </w:pPr>
      <w:r w:rsidRPr="5FF148FF" w:rsidR="24D1DE2F">
        <w:rPr>
          <w:rFonts w:ascii="Times New Roman" w:hAnsi="Times New Roman" w:eastAsia="Times New Roman" w:cs="Times New Roman"/>
          <w:b w:val="1"/>
          <w:bCs w:val="1"/>
          <w:sz w:val="24"/>
          <w:szCs w:val="24"/>
        </w:rPr>
        <w:t xml:space="preserve">Statements </w:t>
      </w:r>
      <w:r w:rsidRPr="5FF148FF" w:rsidR="5D7F0ABD">
        <w:rPr>
          <w:rFonts w:ascii="Times New Roman" w:hAnsi="Times New Roman" w:eastAsia="Times New Roman" w:cs="Times New Roman"/>
          <w:b w:val="1"/>
          <w:bCs w:val="1"/>
          <w:sz w:val="24"/>
          <w:szCs w:val="24"/>
        </w:rPr>
        <w:t>of Evidence</w:t>
      </w:r>
    </w:p>
    <w:p w:rsidR="6BB392C3" w:rsidP="5FF148FF" w:rsidRDefault="6BB392C3" w14:paraId="2AF9C2C6" w14:textId="0B53A12C">
      <w:pPr>
        <w:jc w:val="center"/>
        <w:rPr>
          <w:rFonts w:ascii="Times New Roman" w:hAnsi="Times New Roman" w:eastAsia="Times New Roman" w:cs="Times New Roman"/>
          <w:b w:val="1"/>
          <w:bCs w:val="1"/>
          <w:sz w:val="24"/>
          <w:szCs w:val="24"/>
        </w:rPr>
      </w:pPr>
      <w:r w:rsidRPr="5FF148FF" w:rsidR="6BB392C3">
        <w:rPr>
          <w:rFonts w:ascii="Times New Roman" w:hAnsi="Times New Roman" w:eastAsia="Times New Roman" w:cs="Times New Roman"/>
          <w:b w:val="1"/>
          <w:bCs w:val="1"/>
          <w:sz w:val="24"/>
          <w:szCs w:val="24"/>
        </w:rPr>
        <w:t>Lecturer</w:t>
      </w:r>
      <w:r w:rsidRPr="5FF148FF" w:rsidR="018C6B39">
        <w:rPr>
          <w:rFonts w:ascii="Times New Roman" w:hAnsi="Times New Roman" w:eastAsia="Times New Roman" w:cs="Times New Roman"/>
          <w:b w:val="1"/>
          <w:bCs w:val="1"/>
          <w:sz w:val="24"/>
          <w:szCs w:val="24"/>
        </w:rPr>
        <w:t xml:space="preserve"> Faculty</w:t>
      </w:r>
      <w:r w:rsidRPr="5FF148FF" w:rsidR="6BB392C3">
        <w:rPr>
          <w:rFonts w:ascii="Times New Roman" w:hAnsi="Times New Roman" w:eastAsia="Times New Roman" w:cs="Times New Roman"/>
          <w:b w:val="1"/>
          <w:bCs w:val="1"/>
          <w:sz w:val="24"/>
          <w:szCs w:val="24"/>
        </w:rPr>
        <w:t xml:space="preserve"> Title Series</w:t>
      </w:r>
    </w:p>
    <w:p w:rsidR="6BB392C3" w:rsidP="5FF148FF" w:rsidRDefault="6BB392C3" w14:paraId="32340E15" w14:textId="6E4C0B9E">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
        </w:rPr>
      </w:pPr>
      <w:r w:rsidRPr="4F79C960" w:rsidR="7E0FF261">
        <w:rPr>
          <w:rFonts w:ascii="Times New Roman" w:hAnsi="Times New Roman" w:eastAsia="Times New Roman" w:cs="Times New Roman"/>
          <w:b w:val="1"/>
          <w:bCs w:val="1"/>
          <w:noProof w:val="0"/>
          <w:sz w:val="24"/>
          <w:szCs w:val="24"/>
          <w:lang w:val="en"/>
        </w:rPr>
        <w:t xml:space="preserve">Approved by Department of Teaching and Learning: </w:t>
      </w:r>
      <w:r w:rsidRPr="4F79C960" w:rsidR="528A422B">
        <w:rPr>
          <w:rFonts w:ascii="Times New Roman" w:hAnsi="Times New Roman" w:eastAsia="Times New Roman" w:cs="Times New Roman"/>
          <w:b w:val="1"/>
          <w:bCs w:val="1"/>
          <w:noProof w:val="0"/>
          <w:sz w:val="24"/>
          <w:szCs w:val="24"/>
          <w:lang w:val="en"/>
        </w:rPr>
        <w:t>August 28</w:t>
      </w:r>
      <w:r w:rsidRPr="4F79C960" w:rsidR="7E0FF261">
        <w:rPr>
          <w:rFonts w:ascii="Times New Roman" w:hAnsi="Times New Roman" w:eastAsia="Times New Roman" w:cs="Times New Roman"/>
          <w:b w:val="1"/>
          <w:bCs w:val="1"/>
          <w:noProof w:val="0"/>
          <w:sz w:val="24"/>
          <w:szCs w:val="24"/>
          <w:lang w:val="en"/>
        </w:rPr>
        <w:t>, 2026</w:t>
      </w:r>
    </w:p>
    <w:p w:rsidR="5FF148FF" w:rsidP="5FF148FF" w:rsidRDefault="5FF148FF" w14:paraId="4A2A0930" w14:textId="15A18DDF">
      <w:pPr>
        <w:pStyle w:val="Normal"/>
        <w:jc w:val="center"/>
      </w:pPr>
    </w:p>
    <w:p w:rsidR="00D51F24" w:rsidRDefault="00D51F24" w14:paraId="3B8FC332" w14:textId="77777777">
      <w:pPr>
        <w:jc w:val="center"/>
        <w:rPr>
          <w:rFonts w:ascii="Times New Roman" w:hAnsi="Times New Roman" w:eastAsia="Times New Roman" w:cs="Times New Roman"/>
          <w:sz w:val="24"/>
          <w:szCs w:val="24"/>
        </w:rPr>
      </w:pPr>
    </w:p>
    <w:p w:rsidR="00D51F24" w:rsidP="53471E2C" w:rsidRDefault="00000000" w14:paraId="15402617" w14:textId="09F53D59">
      <w:pPr/>
      <w:r w:rsidRPr="7BEDDDAC" w:rsidR="6BA09A04">
        <w:rPr>
          <w:rFonts w:ascii="Times New Roman" w:hAnsi="Times New Roman" w:eastAsia="Times New Roman" w:cs="Times New Roman"/>
          <w:sz w:val="24"/>
          <w:szCs w:val="24"/>
          <w:lang w:val="en-US"/>
        </w:rPr>
        <w:t xml:space="preserve">The standards </w:t>
      </w:r>
      <w:r w:rsidRPr="7BEDDDAC" w:rsidR="6BA09A04">
        <w:rPr>
          <w:rFonts w:ascii="Times New Roman" w:hAnsi="Times New Roman" w:eastAsia="Times New Roman" w:cs="Times New Roman"/>
          <w:sz w:val="24"/>
          <w:szCs w:val="24"/>
          <w:lang w:val="en-US"/>
        </w:rPr>
        <w:t>identified</w:t>
      </w:r>
      <w:r w:rsidRPr="7BEDDDAC" w:rsidR="6BA09A04">
        <w:rPr>
          <w:rFonts w:ascii="Times New Roman" w:hAnsi="Times New Roman" w:eastAsia="Times New Roman" w:cs="Times New Roman"/>
          <w:sz w:val="24"/>
          <w:szCs w:val="24"/>
          <w:lang w:val="en-US"/>
        </w:rPr>
        <w:t xml:space="preserve"> here represent types of evidence that will be considered in the appointment, reappointment, nonrenewal of appointment, terminal appointment, promotion and faculty performance review for Lecturer and Senior Lecturer faculty employees (AR 2:9). The maximum number of Lecturer Series Faculty that may be employed in the department of Teaching and </w:t>
      </w:r>
      <w:r w:rsidRPr="7BEDDDAC" w:rsidR="6BA09A04">
        <w:rPr>
          <w:rFonts w:ascii="Times New Roman" w:hAnsi="Times New Roman" w:eastAsia="Times New Roman" w:cs="Times New Roman"/>
          <w:sz w:val="24"/>
          <w:szCs w:val="24"/>
          <w:lang w:val="en-US"/>
        </w:rPr>
        <w:t>Learning at</w:t>
      </w:r>
      <w:r w:rsidRPr="7BEDDDAC" w:rsidR="6BA09A04">
        <w:rPr>
          <w:rFonts w:ascii="Times New Roman" w:hAnsi="Times New Roman" w:eastAsia="Times New Roman" w:cs="Times New Roman"/>
          <w:sz w:val="24"/>
          <w:szCs w:val="24"/>
          <w:lang w:val="en-US"/>
        </w:rPr>
        <w:t xml:space="preserve"> a given time will be three (3). Given the primary instructional role of a Lecturer, performance </w:t>
      </w:r>
      <w:r w:rsidRPr="7BEDDDAC" w:rsidR="6BA09A04">
        <w:rPr>
          <w:rFonts w:ascii="Times New Roman" w:hAnsi="Times New Roman" w:eastAsia="Times New Roman" w:cs="Times New Roman"/>
          <w:sz w:val="24"/>
          <w:szCs w:val="24"/>
          <w:lang w:val="en-US"/>
        </w:rPr>
        <w:t>in the area of</w:t>
      </w:r>
      <w:r w:rsidRPr="7BEDDDAC" w:rsidR="6BA09A04">
        <w:rPr>
          <w:rFonts w:ascii="Times New Roman" w:hAnsi="Times New Roman" w:eastAsia="Times New Roman" w:cs="Times New Roman"/>
          <w:sz w:val="24"/>
          <w:szCs w:val="24"/>
          <w:lang w:val="en-US"/>
        </w:rPr>
        <w:t xml:space="preserve"> teaching should be consistent with identified percentage allocations for activities in a faculty member’s Distribution of Effort (DOE) document. The typical teaching load for Lecturer title series is the equivalent of a 4-4 course per semester teaching load.</w:t>
      </w:r>
    </w:p>
    <w:p w:rsidR="7BEDDDAC" w:rsidP="7BEDDDAC" w:rsidRDefault="7BEDDDAC" w14:paraId="2AE0ADDB" w14:textId="4C7D4DDF">
      <w:pPr>
        <w:rPr>
          <w:rFonts w:ascii="Times New Roman" w:hAnsi="Times New Roman" w:eastAsia="Times New Roman" w:cs="Times New Roman"/>
          <w:sz w:val="24"/>
          <w:szCs w:val="24"/>
          <w:lang w:val="en-US"/>
        </w:rPr>
      </w:pPr>
    </w:p>
    <w:p w:rsidR="18C7C984" w:rsidP="4F79C960" w:rsidRDefault="18C7C984" w14:paraId="5438D22F" w14:textId="641C1D97">
      <w:pPr>
        <w:pBdr>
          <w:top w:val="nil" w:color="000000" w:sz="0" w:space="0"/>
          <w:left w:val="nil" w:color="000000" w:sz="0" w:space="0"/>
          <w:bottom w:val="nil" w:color="000000" w:sz="0" w:space="0"/>
          <w:right w:val="nil" w:color="000000" w:sz="0" w:space="0"/>
          <w:between w:val="nil" w:color="000000" w:sz="0" w:space="0"/>
        </w:pBdr>
        <w:ind w:left="0" w:firstLine="0"/>
        <w:rPr>
          <w:rFonts w:ascii="Aptos" w:hAnsi="Aptos" w:eastAsia="Aptos" w:cs="Aptos"/>
          <w:noProof w:val="0"/>
          <w:sz w:val="24"/>
          <w:szCs w:val="24"/>
          <w:lang w:val="en-US"/>
        </w:rPr>
      </w:pPr>
      <w:r w:rsidRPr="4F79C960" w:rsidR="4229CDFE">
        <w:rPr>
          <w:rFonts w:ascii="Aptos" w:hAnsi="Aptos" w:eastAsia="Aptos" w:cs="Aptos"/>
          <w:b w:val="1"/>
          <w:bCs w:val="1"/>
          <w:noProof w:val="0"/>
          <w:sz w:val="24"/>
          <w:szCs w:val="24"/>
          <w:lang w:val="en-US"/>
        </w:rPr>
        <w:t>Ethical Standards and Collegial Behavior for all Title Series:</w:t>
      </w:r>
    </w:p>
    <w:p w:rsidR="18C7C984" w:rsidP="4F79C960" w:rsidRDefault="18C7C984" w14:paraId="03FC4FA4" w14:textId="39813582">
      <w:pPr>
        <w:pBdr>
          <w:top w:val="nil" w:color="000000" w:sz="0" w:space="0"/>
          <w:left w:val="nil" w:color="000000" w:sz="0" w:space="0"/>
          <w:bottom w:val="nil" w:color="000000" w:sz="0" w:space="0"/>
          <w:right w:val="nil" w:color="000000" w:sz="0" w:space="0"/>
          <w:between w:val="nil" w:color="000000" w:sz="0" w:space="0"/>
        </w:pBdr>
        <w:ind w:left="0" w:firstLine="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Faculty should demonstrate behaviors and attitudes consistent with the College’s tenets of excellence, competence, respect, flexibility, communication, and learning. Fostering a supportive, positive, and professional work culture is vital to the success of the college, and university by:</w:t>
      </w:r>
    </w:p>
    <w:p w:rsidR="18C7C984" w:rsidP="7BEDDDAC" w:rsidRDefault="18C7C984" w14:paraId="602569E3" w14:textId="48649199">
      <w:pPr>
        <w:shd w:val="clear" w:color="auto" w:fill="FFFFFF" w:themeFill="background1"/>
        <w:spacing w:before="0" w:beforeAutospacing="off" w:after="0" w:afterAutospacing="off"/>
        <w:ind w:left="720" w:hanging="72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             Demonstrating strong commitment to ethical behavior across all areas</w:t>
      </w:r>
    </w:p>
    <w:p w:rsidR="18C7C984" w:rsidP="7BEDDDAC" w:rsidRDefault="18C7C984" w14:paraId="7C7B23F2" w14:textId="0D24900C">
      <w:pPr>
        <w:shd w:val="clear" w:color="auto" w:fill="FFFFFF" w:themeFill="background1"/>
        <w:spacing w:before="0" w:beforeAutospacing="off" w:after="0" w:afterAutospacing="off"/>
        <w:ind w:left="720" w:hanging="72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             Exhibiting strong and active participation in essential activities associated with the school’s mission and goals to produce innovative solutions through multi-disciplinary collaborations</w:t>
      </w:r>
    </w:p>
    <w:p w:rsidR="18C7C984" w:rsidP="7BEDDDAC" w:rsidRDefault="18C7C984" w14:paraId="345D3A8A" w14:textId="6B3D8C6B">
      <w:pPr>
        <w:shd w:val="clear" w:color="auto" w:fill="FFFFFF" w:themeFill="background1"/>
        <w:spacing w:before="0" w:beforeAutospacing="off" w:after="0" w:afterAutospacing="off"/>
        <w:ind w:left="720" w:hanging="72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             Being responsible and dependable</w:t>
      </w:r>
    </w:p>
    <w:p w:rsidR="18C7C984" w:rsidP="7BEDDDAC" w:rsidRDefault="18C7C984" w14:paraId="43DD2295" w14:textId="46EDE278">
      <w:pPr>
        <w:shd w:val="clear" w:color="auto" w:fill="FFFFFF" w:themeFill="background1"/>
        <w:spacing w:before="0" w:beforeAutospacing="off" w:after="0" w:afterAutospacing="off"/>
        <w:ind w:left="720" w:hanging="72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             Showing respect for colleagues, students, and stakeholders with disparate perspectives</w:t>
      </w:r>
    </w:p>
    <w:p w:rsidR="18C7C984" w:rsidP="7BEDDDAC" w:rsidRDefault="18C7C984" w14:paraId="37CF1E47" w14:textId="6BEC52AD">
      <w:pPr>
        <w:shd w:val="clear" w:color="auto" w:fill="FFFFFF" w:themeFill="background1"/>
        <w:spacing w:before="0" w:beforeAutospacing="off" w:after="0" w:afterAutospacing="off"/>
        <w:ind w:left="720" w:hanging="72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             Collaborating with faculty in the department, the school/college, the university, and the profession</w:t>
      </w:r>
    </w:p>
    <w:p w:rsidR="18C7C984" w:rsidP="7BEDDDAC" w:rsidRDefault="18C7C984" w14:paraId="7CD69744" w14:textId="46B75C47">
      <w:pPr>
        <w:shd w:val="clear" w:color="auto" w:fill="FFFFFF" w:themeFill="background1"/>
        <w:spacing w:before="0" w:beforeAutospacing="off" w:after="0" w:afterAutospacing="off"/>
        <w:ind w:left="720" w:hanging="720"/>
        <w:rPr>
          <w:rFonts w:ascii="Aptos" w:hAnsi="Aptos" w:eastAsia="Aptos" w:cs="Aptos"/>
          <w:noProof w:val="0"/>
          <w:sz w:val="24"/>
          <w:szCs w:val="24"/>
          <w:lang w:val="en-US"/>
        </w:rPr>
      </w:pPr>
      <w:r w:rsidRPr="4F79C960" w:rsidR="4229CDFE">
        <w:rPr>
          <w:rFonts w:ascii="Aptos" w:hAnsi="Aptos" w:eastAsia="Aptos" w:cs="Aptos"/>
          <w:noProof w:val="0"/>
          <w:sz w:val="24"/>
          <w:szCs w:val="24"/>
          <w:lang w:val="en-US"/>
        </w:rPr>
        <w:t>•             Exhibiting collegiality</w:t>
      </w:r>
    </w:p>
    <w:p w:rsidR="7BEDDDAC" w:rsidP="7BEDDDAC" w:rsidRDefault="7BEDDDAC" w14:paraId="571CCB39" w14:textId="0D452A5E">
      <w:pPr>
        <w:rPr>
          <w:rFonts w:ascii="Times New Roman" w:hAnsi="Times New Roman" w:eastAsia="Times New Roman" w:cs="Times New Roman"/>
          <w:sz w:val="24"/>
          <w:szCs w:val="24"/>
          <w:lang w:val="en-US"/>
        </w:rPr>
      </w:pPr>
    </w:p>
    <w:p w:rsidR="00D51F24" w:rsidRDefault="00D51F24" w14:paraId="5901FA6C" w14:textId="77777777">
      <w:pPr>
        <w:rPr>
          <w:rFonts w:ascii="Times New Roman" w:hAnsi="Times New Roman" w:eastAsia="Times New Roman" w:cs="Times New Roman"/>
          <w:b/>
          <w:sz w:val="24"/>
          <w:szCs w:val="24"/>
        </w:rPr>
      </w:pPr>
    </w:p>
    <w:p w:rsidR="00D51F24" w:rsidRDefault="00000000" w14:paraId="3BF0F8AC"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Teaching:</w:t>
      </w:r>
    </w:p>
    <w:p w:rsidR="00D51F24" w:rsidP="53471E2C" w:rsidRDefault="00000000" w14:paraId="2680A67E" w14:textId="77777777" w14:noSpellErr="1">
      <w:pPr>
        <w:widowControl w:val="0"/>
        <w:tabs>
          <w:tab w:val="left" w:pos="779"/>
        </w:tabs>
        <w:spacing w:line="266" w:lineRule="auto"/>
        <w:rPr>
          <w:rFonts w:ascii="Times New Roman" w:hAnsi="Times New Roman" w:eastAsia="Times New Roman" w:cs="Times New Roman"/>
          <w:b w:val="1"/>
          <w:bCs w:val="1"/>
          <w:sz w:val="24"/>
          <w:szCs w:val="24"/>
          <w:lang w:val="en-US"/>
        </w:rPr>
      </w:pPr>
      <w:r w:rsidRPr="5FF148FF" w:rsidR="57F373A0">
        <w:rPr>
          <w:rFonts w:ascii="Times New Roman" w:hAnsi="Times New Roman" w:eastAsia="Times New Roman" w:cs="Times New Roman"/>
          <w:sz w:val="24"/>
          <w:szCs w:val="24"/>
          <w:lang w:val="en-US"/>
        </w:rPr>
        <w:t xml:space="preserve">Teaching is broadly defined. </w:t>
      </w:r>
      <w:r w:rsidRPr="5FF148FF" w:rsidR="57F373A0">
        <w:rPr>
          <w:rFonts w:ascii="Times New Roman" w:hAnsi="Times New Roman" w:eastAsia="Times New Roman" w:cs="Times New Roman"/>
          <w:sz w:val="24"/>
          <w:szCs w:val="24"/>
          <w:lang w:val="en-US"/>
        </w:rPr>
        <w:t>It includes classroom instructional activities as well as instruction to individuals or small groups.</w:t>
      </w:r>
      <w:r w:rsidRPr="5FF148FF" w:rsidR="57F373A0">
        <w:rPr>
          <w:rFonts w:ascii="Times New Roman" w:hAnsi="Times New Roman" w:eastAsia="Times New Roman" w:cs="Times New Roman"/>
          <w:sz w:val="24"/>
          <w:szCs w:val="24"/>
          <w:lang w:val="en-US"/>
        </w:rPr>
        <w:t xml:space="preserve"> Teaching also encompasses course and curricular program development and may include the advisement of students and supervision of student teachers, interns, or practicum students.</w:t>
      </w:r>
    </w:p>
    <w:p w:rsidR="5FF148FF" w:rsidP="5FF148FF" w:rsidRDefault="5FF148FF" w14:paraId="6BC71126" w14:textId="14F9FF99">
      <w:pPr>
        <w:rPr>
          <w:rFonts w:ascii="Times New Roman" w:hAnsi="Times New Roman" w:eastAsia="Times New Roman" w:cs="Times New Roman"/>
          <w:sz w:val="24"/>
          <w:szCs w:val="24"/>
        </w:rPr>
      </w:pPr>
    </w:p>
    <w:p w:rsidR="00D51F24" w:rsidRDefault="00000000" w14:paraId="307FF89B" w14:textId="77777777">
      <w:pPr>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A. </w:t>
      </w:r>
      <w:r>
        <w:rPr>
          <w:rFonts w:ascii="Times New Roman" w:hAnsi="Times New Roman" w:eastAsia="Times New Roman" w:cs="Times New Roman"/>
          <w:b/>
          <w:sz w:val="24"/>
          <w:szCs w:val="24"/>
        </w:rPr>
        <w:t>Lecturer</w:t>
      </w:r>
    </w:p>
    <w:p w:rsidR="00D51F24" w:rsidP="53471E2C" w:rsidRDefault="00000000" w14:paraId="38711B11" w14:textId="77777777" w14:noSpellErr="1">
      <w:pPr>
        <w:ind w:firstLine="720"/>
        <w:rPr>
          <w:rFonts w:ascii="Times New Roman" w:hAnsi="Times New Roman" w:eastAsia="Times New Roman" w:cs="Times New Roman"/>
          <w:sz w:val="24"/>
          <w:szCs w:val="24"/>
          <w:lang w:val="en-US"/>
        </w:rPr>
      </w:pPr>
      <w:r w:rsidRPr="53471E2C">
        <w:rPr>
          <w:rFonts w:ascii="Times New Roman" w:hAnsi="Times New Roman" w:eastAsia="Times New Roman" w:cs="Times New Roman"/>
          <w:sz w:val="24"/>
          <w:szCs w:val="24"/>
          <w:lang w:val="en-US"/>
        </w:rPr>
        <w:t xml:space="preserve">1. Lecturers in the Department of Teaching and Learning are encouraged to document teaching effectiveness using multiple data sources including student, peer, and self-evaluations. For data collected, Lecturers will </w:t>
      </w:r>
      <w:r w:rsidRPr="53471E2C">
        <w:rPr>
          <w:rFonts w:ascii="Times New Roman" w:hAnsi="Times New Roman" w:eastAsia="Times New Roman" w:cs="Times New Roman"/>
          <w:sz w:val="24"/>
          <w:szCs w:val="24"/>
          <w:lang w:val="en-US"/>
        </w:rPr>
        <w:t>demonstrate</w:t>
      </w:r>
      <w:r w:rsidRPr="53471E2C">
        <w:rPr>
          <w:rFonts w:ascii="Times New Roman" w:hAnsi="Times New Roman" w:eastAsia="Times New Roman" w:cs="Times New Roman"/>
          <w:sz w:val="24"/>
          <w:szCs w:val="24"/>
          <w:lang w:val="en-US"/>
        </w:rPr>
        <w:t xml:space="preserve"> how sources of evidence are leading to formative improvement in their teaching over time. While student evaluations of faculty teaching are </w:t>
      </w:r>
      <w:r w:rsidRPr="53471E2C">
        <w:rPr>
          <w:rFonts w:ascii="Times New Roman" w:hAnsi="Times New Roman" w:eastAsia="Times New Roman" w:cs="Times New Roman"/>
          <w:sz w:val="24"/>
          <w:szCs w:val="24"/>
          <w:lang w:val="en-US"/>
        </w:rPr>
        <w:t>required</w:t>
      </w:r>
      <w:r w:rsidRPr="53471E2C">
        <w:rPr>
          <w:rFonts w:ascii="Times New Roman" w:hAnsi="Times New Roman" w:eastAsia="Times New Roman" w:cs="Times New Roman"/>
          <w:sz w:val="24"/>
          <w:szCs w:val="24"/>
          <w:lang w:val="en-US"/>
        </w:rPr>
        <w:t xml:space="preserve">, they should be contextualized in relation to category of student (undergraduate or graduate), and other factors that might </w:t>
      </w:r>
      <w:r w:rsidRPr="53471E2C">
        <w:rPr>
          <w:rFonts w:ascii="Times New Roman" w:hAnsi="Times New Roman" w:eastAsia="Times New Roman" w:cs="Times New Roman"/>
          <w:sz w:val="24"/>
          <w:szCs w:val="24"/>
          <w:lang w:val="en-US"/>
        </w:rPr>
        <w:t>impact</w:t>
      </w:r>
      <w:r w:rsidRPr="53471E2C">
        <w:rPr>
          <w:rFonts w:ascii="Times New Roman" w:hAnsi="Times New Roman" w:eastAsia="Times New Roman" w:cs="Times New Roman"/>
          <w:sz w:val="24"/>
          <w:szCs w:val="24"/>
          <w:lang w:val="en-US"/>
        </w:rPr>
        <w:t xml:space="preserve"> ratings (such as an online course or a first-time course offering, etc.). The rigor in teaching should be </w:t>
      </w:r>
      <w:r w:rsidRPr="53471E2C">
        <w:rPr>
          <w:rFonts w:ascii="Times New Roman" w:hAnsi="Times New Roman" w:eastAsia="Times New Roman" w:cs="Times New Roman"/>
          <w:sz w:val="24"/>
          <w:szCs w:val="24"/>
          <w:lang w:val="en-US"/>
        </w:rPr>
        <w:t>evidenced</w:t>
      </w:r>
      <w:r w:rsidRPr="53471E2C">
        <w:rPr>
          <w:rFonts w:ascii="Times New Roman" w:hAnsi="Times New Roman" w:eastAsia="Times New Roman" w:cs="Times New Roman"/>
          <w:sz w:val="24"/>
          <w:szCs w:val="24"/>
          <w:lang w:val="en-US"/>
        </w:rPr>
        <w:t xml:space="preserve"> by syllabi </w:t>
      </w:r>
      <w:r w:rsidRPr="53471E2C">
        <w:rPr>
          <w:rFonts w:ascii="Times New Roman" w:hAnsi="Times New Roman" w:eastAsia="Times New Roman" w:cs="Times New Roman"/>
          <w:sz w:val="24"/>
          <w:szCs w:val="24"/>
          <w:lang w:val="en-US"/>
        </w:rPr>
        <w:t>containing</w:t>
      </w:r>
      <w:r w:rsidRPr="53471E2C">
        <w:rPr>
          <w:rFonts w:ascii="Times New Roman" w:hAnsi="Times New Roman" w:eastAsia="Times New Roman" w:cs="Times New Roman"/>
          <w:sz w:val="24"/>
          <w:szCs w:val="24"/>
          <w:lang w:val="en-US"/>
        </w:rPr>
        <w:t xml:space="preserve"> clear expectations for students and </w:t>
      </w:r>
      <w:r w:rsidRPr="53471E2C">
        <w:rPr>
          <w:rFonts w:ascii="Times New Roman" w:hAnsi="Times New Roman" w:eastAsia="Times New Roman" w:cs="Times New Roman"/>
          <w:sz w:val="24"/>
          <w:szCs w:val="24"/>
          <w:lang w:val="en-US"/>
        </w:rPr>
        <w:t>appropriate readings</w:t>
      </w:r>
      <w:r w:rsidRPr="53471E2C">
        <w:rPr>
          <w:rFonts w:ascii="Times New Roman" w:hAnsi="Times New Roman" w:eastAsia="Times New Roman" w:cs="Times New Roman"/>
          <w:sz w:val="24"/>
          <w:szCs w:val="24"/>
          <w:lang w:val="en-US"/>
        </w:rPr>
        <w:t xml:space="preserve"> and assignments that reflect the scholarship, research, and accepted practice in the field. </w:t>
      </w:r>
    </w:p>
    <w:p w:rsidR="00D51F24" w:rsidP="5FF148FF" w:rsidRDefault="00000000" w14:paraId="5AB5CFD2" w14:textId="1E97AC75">
      <w:pPr>
        <w:spacing w:before="240" w:beforeAutospacing="off" w:after="240" w:afterAutospacing="off"/>
        <w:ind/>
        <w:rPr>
          <w:rFonts w:ascii="Times New Roman" w:hAnsi="Times New Roman" w:eastAsia="Times New Roman" w:cs="Times New Roman"/>
          <w:b w:val="0"/>
          <w:bCs w:val="0"/>
          <w:i w:val="0"/>
          <w:iCs w:val="0"/>
          <w:caps w:val="0"/>
          <w:smallCaps w:val="0"/>
          <w:noProof w:val="0"/>
          <w:color w:val="D13438"/>
          <w:sz w:val="24"/>
          <w:szCs w:val="24"/>
          <w:lang w:val="en-US"/>
        </w:rPr>
      </w:pPr>
      <w:r w:rsidRPr="5FF148FF" w:rsidR="195784B6">
        <w:rPr>
          <w:rFonts w:ascii="Times New Roman" w:hAnsi="Times New Roman" w:eastAsia="Times New Roman" w:cs="Times New Roman"/>
          <w:sz w:val="24"/>
          <w:szCs w:val="24"/>
          <w:lang w:val="en-US"/>
        </w:rPr>
        <w:t>The table below provides samples of types of data that may be collected in each of the three areas for teaching.</w:t>
      </w:r>
      <w:r w:rsidRPr="5FF148FF" w:rsidR="195784B6">
        <w:rPr>
          <w:rFonts w:ascii="Times New Roman" w:hAnsi="Times New Roman" w:eastAsia="Times New Roman" w:cs="Times New Roman"/>
          <w:sz w:val="24"/>
          <w:szCs w:val="24"/>
          <w:lang w:val="en-US"/>
        </w:rPr>
        <w:t xml:space="preserve"> In addition to the required university course evaluation, Lecturers are encouraged to provide evidence of teaching effectiveness using </w:t>
      </w:r>
      <w:r w:rsidRPr="5FF148FF" w:rsidR="195784B6">
        <w:rPr>
          <w:rFonts w:ascii="Times New Roman" w:hAnsi="Times New Roman" w:eastAsia="Times New Roman" w:cs="Times New Roman"/>
          <w:sz w:val="24"/>
          <w:szCs w:val="24"/>
          <w:lang w:val="en-US"/>
        </w:rPr>
        <w:t>additional</w:t>
      </w:r>
      <w:r w:rsidRPr="5FF148FF" w:rsidR="195784B6">
        <w:rPr>
          <w:rFonts w:ascii="Times New Roman" w:hAnsi="Times New Roman" w:eastAsia="Times New Roman" w:cs="Times New Roman"/>
          <w:sz w:val="24"/>
          <w:szCs w:val="24"/>
          <w:lang w:val="en-US"/>
        </w:rPr>
        <w:t xml:space="preserve"> data sources suggested below.</w:t>
      </w:r>
      <w:r w:rsidRPr="5FF148FF" w:rsidR="442A6EF3">
        <w:rPr>
          <w:rFonts w:ascii="Times New Roman" w:hAnsi="Times New Roman" w:eastAsia="Times New Roman" w:cs="Times New Roman"/>
          <w:sz w:val="24"/>
          <w:szCs w:val="24"/>
          <w:lang w:val="en-US"/>
        </w:rPr>
        <w:t xml:space="preserve"> </w:t>
      </w:r>
      <w:r w:rsidRPr="5FF148FF" w:rsidR="442A6EF3">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The examples of evidence listed below are intended to be illustrative rather than exhaustive or req</w:t>
      </w:r>
      <w:r w:rsidRPr="5FF148FF" w:rsidR="442A6EF3">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uired. F</w:t>
      </w:r>
      <w:r w:rsidRPr="5FF148FF" w:rsidR="442A6EF3">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aculty members are not expected to dem</w:t>
      </w:r>
      <w:r w:rsidRPr="5FF148FF" w:rsidR="442A6EF3">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onstrate al</w:t>
      </w:r>
      <w:r w:rsidRPr="5FF148FF" w:rsidR="442A6EF3">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l listed items; instead, these examples are provided to clarify the range and types of evidence that may be used to document contributions and impact.</w:t>
      </w:r>
    </w:p>
    <w:p w:rsidR="00D51F24" w:rsidRDefault="00D51F24" w14:paraId="2BEBF5A4" w14:textId="77777777">
      <w:pPr>
        <w:ind w:firstLine="720"/>
        <w:rPr>
          <w:rFonts w:ascii="Times New Roman" w:hAnsi="Times New Roman" w:eastAsia="Times New Roman" w:cs="Times New Roman"/>
          <w:sz w:val="24"/>
          <w:szCs w:val="24"/>
        </w:rPr>
      </w:pPr>
    </w:p>
    <w:p w:rsidR="5FF148FF" w:rsidP="5FF148FF" w:rsidRDefault="5FF148FF" w14:paraId="0A3E177B" w14:textId="7CF3F59C">
      <w:pPr>
        <w:ind w:firstLine="720"/>
        <w:rPr>
          <w:rFonts w:ascii="Times New Roman" w:hAnsi="Times New Roman" w:eastAsia="Times New Roman" w:cs="Times New Roman"/>
          <w:sz w:val="24"/>
          <w:szCs w:val="24"/>
        </w:rPr>
      </w:pPr>
    </w:p>
    <w:p w:rsidR="5FF148FF" w:rsidP="5FF148FF" w:rsidRDefault="5FF148FF" w14:paraId="42B34D97" w14:textId="74CFB0F9">
      <w:pPr>
        <w:ind w:firstLine="720"/>
        <w:rPr>
          <w:rFonts w:ascii="Times New Roman" w:hAnsi="Times New Roman" w:eastAsia="Times New Roman" w:cs="Times New Roman"/>
          <w:sz w:val="24"/>
          <w:szCs w:val="24"/>
        </w:rPr>
      </w:pPr>
    </w:p>
    <w:p w:rsidR="5FF148FF" w:rsidP="5FF148FF" w:rsidRDefault="5FF148FF" w14:paraId="10A561A2" w14:textId="0E60B2E9">
      <w:pPr>
        <w:ind w:firstLine="720"/>
        <w:rPr>
          <w:rFonts w:ascii="Times New Roman" w:hAnsi="Times New Roman" w:eastAsia="Times New Roman" w:cs="Times New Roman"/>
          <w:sz w:val="24"/>
          <w:szCs w:val="24"/>
        </w:rPr>
      </w:pP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2280"/>
        <w:gridCol w:w="2280"/>
        <w:gridCol w:w="2280"/>
        <w:gridCol w:w="2280"/>
      </w:tblGrid>
      <w:tr w:rsidR="5FF148FF" w:rsidTr="5FF148FF" w14:paraId="7773710B">
        <w:trPr>
          <w:trHeight w:val="330"/>
        </w:trPr>
        <w:tc>
          <w:tcPr>
            <w:tcW w:w="2280"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5FF148FF" w:rsidP="5FF148FF" w:rsidRDefault="5FF148FF" w14:paraId="576E01B2" w14:textId="5DE58EB6">
            <w:pPr>
              <w:spacing w:before="0" w:beforeAutospacing="off" w:after="0" w:afterAutospacing="off"/>
              <w:ind w:left="120" w:right="0"/>
              <w:jc w:val="center"/>
            </w:pPr>
            <w:r w:rsidRPr="5FF148FF" w:rsidR="5FF148FF">
              <w:rPr>
                <w:rFonts w:ascii="Times New Roman" w:hAnsi="Times New Roman" w:eastAsia="Times New Roman" w:cs="Times New Roman"/>
                <w:b w:val="1"/>
                <w:bCs w:val="1"/>
                <w:color w:val="000000" w:themeColor="text1" w:themeTint="FF" w:themeShade="FF"/>
                <w:sz w:val="24"/>
                <w:szCs w:val="24"/>
                <w:lang w:val="en"/>
              </w:rPr>
              <w:t>Peer</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color="000000" w:themeColor="text1" w:sz="8"/>
              <w:bottom w:val="single" w:sz="8"/>
              <w:right w:val="single" w:sz="8"/>
            </w:tcBorders>
            <w:tcMar/>
            <w:vAlign w:val="top"/>
          </w:tcPr>
          <w:p w:rsidR="5FF148FF" w:rsidP="5FF148FF" w:rsidRDefault="5FF148FF" w14:paraId="7248A442" w14:textId="182580D9">
            <w:pPr>
              <w:spacing w:before="0" w:beforeAutospacing="off" w:after="0" w:afterAutospacing="off"/>
              <w:ind w:left="90" w:right="0"/>
              <w:jc w:val="center"/>
            </w:pPr>
            <w:r w:rsidRPr="5FF148FF" w:rsidR="5FF148FF">
              <w:rPr>
                <w:rFonts w:ascii="Times New Roman" w:hAnsi="Times New Roman" w:eastAsia="Times New Roman" w:cs="Times New Roman"/>
                <w:b w:val="1"/>
                <w:bCs w:val="1"/>
                <w:color w:val="000000" w:themeColor="text1" w:themeTint="FF" w:themeShade="FF"/>
                <w:sz w:val="24"/>
                <w:szCs w:val="24"/>
                <w:lang w:val="en"/>
              </w:rPr>
              <w:t>Student</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3C700EBA" w14:textId="35797EB6">
            <w:pPr>
              <w:spacing w:before="0" w:beforeAutospacing="off" w:after="0" w:afterAutospacing="off"/>
              <w:ind w:left="90" w:right="0"/>
              <w:jc w:val="center"/>
            </w:pPr>
            <w:r w:rsidRPr="5FF148FF" w:rsidR="5FF148FF">
              <w:rPr>
                <w:rFonts w:ascii="Times New Roman" w:hAnsi="Times New Roman" w:eastAsia="Times New Roman" w:cs="Times New Roman"/>
                <w:b w:val="1"/>
                <w:bCs w:val="1"/>
                <w:color w:val="000000" w:themeColor="text1" w:themeTint="FF" w:themeShade="FF"/>
                <w:sz w:val="24"/>
                <w:szCs w:val="24"/>
                <w:lang w:val="en"/>
              </w:rPr>
              <w:t>Self</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29E0E69E" w14:textId="2922EAB9">
            <w:pPr>
              <w:spacing w:before="0" w:beforeAutospacing="off" w:after="0" w:afterAutospacing="off"/>
              <w:ind w:left="90" w:right="0"/>
              <w:jc w:val="center"/>
            </w:pPr>
            <w:r w:rsidRPr="5FF148FF" w:rsidR="5FF148FF">
              <w:rPr>
                <w:rFonts w:ascii="Times New Roman" w:hAnsi="Times New Roman" w:eastAsia="Times New Roman" w:cs="Times New Roman"/>
                <w:b w:val="1"/>
                <w:bCs w:val="1"/>
                <w:color w:val="000000" w:themeColor="text1" w:themeTint="FF" w:themeShade="FF"/>
                <w:sz w:val="24"/>
                <w:szCs w:val="24"/>
                <w:lang w:val="en"/>
              </w:rPr>
              <w:t>Other Forms of Documentation</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01EA80DE">
        <w:trPr>
          <w:trHeight w:val="1140"/>
        </w:trPr>
        <w:tc>
          <w:tcPr>
            <w:tcW w:w="2280" w:type="dxa"/>
            <w:tcBorders>
              <w:top w:val="single" w:color="000000" w:themeColor="text1" w:sz="8"/>
              <w:left w:val="single" w:sz="8"/>
              <w:bottom w:val="single" w:sz="8"/>
              <w:right w:val="single" w:sz="8"/>
            </w:tcBorders>
            <w:tcMar/>
            <w:vAlign w:val="top"/>
          </w:tcPr>
          <w:p w:rsidR="5FF148FF" w:rsidP="5FF148FF" w:rsidRDefault="5FF148FF" w14:paraId="4C11116A" w14:textId="39F55988">
            <w:pPr>
              <w:spacing w:before="0" w:beforeAutospacing="off" w:after="0" w:afterAutospacing="off"/>
              <w:ind w:left="120" w:right="0"/>
            </w:pPr>
            <w:r w:rsidRPr="5FF148FF" w:rsidR="5FF148FF">
              <w:rPr>
                <w:rFonts w:ascii="Times New Roman" w:hAnsi="Times New Roman" w:eastAsia="Times New Roman" w:cs="Times New Roman"/>
                <w:color w:val="000000" w:themeColor="text1" w:themeTint="FF" w:themeShade="FF"/>
                <w:sz w:val="24"/>
                <w:szCs w:val="24"/>
                <w:lang w:val="en"/>
              </w:rPr>
              <w:t>Peer observations of teaching over time with consistent focus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33082DE6" w14:textId="65540275">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University course evaluations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13DCCD79" w14:textId="28D5DD21">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Participation in professional development experiences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19F6090D" w14:textId="67AB6D33">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Evaluation by field-based professionals</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08CF185A">
        <w:trPr>
          <w:trHeight w:val="1440"/>
        </w:trPr>
        <w:tc>
          <w:tcPr>
            <w:tcW w:w="2280" w:type="dxa"/>
            <w:tcBorders>
              <w:top w:val="single" w:sz="8"/>
              <w:left w:val="single" w:sz="8"/>
              <w:bottom w:val="single" w:sz="8"/>
              <w:right w:val="single" w:sz="8"/>
            </w:tcBorders>
            <w:tcMar/>
            <w:vAlign w:val="top"/>
          </w:tcPr>
          <w:p w:rsidR="5FF148FF" w:rsidP="5FF148FF" w:rsidRDefault="5FF148FF" w14:paraId="627BA053" w14:textId="1120478D">
            <w:pPr>
              <w:spacing w:before="0" w:beforeAutospacing="off" w:after="0" w:afterAutospacing="off"/>
              <w:ind w:left="120" w:right="0"/>
            </w:pPr>
            <w:r w:rsidRPr="5FF148FF" w:rsidR="5FF148FF">
              <w:rPr>
                <w:rFonts w:ascii="Times New Roman" w:hAnsi="Times New Roman" w:eastAsia="Times New Roman" w:cs="Times New Roman"/>
                <w:color w:val="000000" w:themeColor="text1" w:themeTint="FF" w:themeShade="FF"/>
                <w:sz w:val="24"/>
                <w:szCs w:val="24"/>
                <w:lang w:val="en"/>
              </w:rPr>
              <w:t>Peer review of syllabi</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0CA9E6AC" w14:textId="1EE58E97">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Interviews and/or letters with randomly selected students</w:t>
            </w:r>
            <w:r w:rsidRPr="5FF148FF" w:rsidR="5FF148FF">
              <w:rPr>
                <w:rFonts w:ascii="Times New Roman" w:hAnsi="Times New Roman" w:eastAsia="Times New Roman" w:cs="Times New Roman"/>
                <w:color w:val="000000" w:themeColor="text1" w:themeTint="FF" w:themeShade="FF"/>
                <w:sz w:val="24"/>
                <w:szCs w:val="24"/>
              </w:rPr>
              <w:t xml:space="preserve"> </w:t>
            </w:r>
          </w:p>
          <w:p w:rsidR="5FF148FF" w:rsidP="5FF148FF" w:rsidRDefault="5FF148FF" w14:paraId="7469E722" w14:textId="3123CDD5">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conducted by a third party</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0C946F9C" w14:textId="6CE089A8">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199F5A0C" w14:textId="341F293C">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Documentation of the Direction of independent study.</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1DCDF906">
        <w:trPr>
          <w:trHeight w:val="870"/>
        </w:trPr>
        <w:tc>
          <w:tcPr>
            <w:tcW w:w="2280" w:type="dxa"/>
            <w:tcBorders>
              <w:top w:val="single" w:sz="8"/>
              <w:left w:val="single" w:sz="8"/>
              <w:bottom w:val="single" w:sz="8"/>
              <w:right w:val="single" w:sz="8"/>
            </w:tcBorders>
            <w:tcMar/>
            <w:vAlign w:val="top"/>
          </w:tcPr>
          <w:p w:rsidR="5FF148FF" w:rsidP="5FF148FF" w:rsidRDefault="5FF148FF" w14:paraId="2C205EEC" w14:textId="5B30A697">
            <w:pPr>
              <w:spacing w:before="0" w:beforeAutospacing="off" w:after="0" w:afterAutospacing="off"/>
              <w:ind w:left="120" w:right="0"/>
            </w:pPr>
            <w:r w:rsidRPr="5FF148FF" w:rsidR="5FF148FF">
              <w:rPr>
                <w:rFonts w:ascii="Times New Roman" w:hAnsi="Times New Roman" w:eastAsia="Times New Roman" w:cs="Times New Roman"/>
                <w:color w:val="000000" w:themeColor="text1" w:themeTint="FF" w:themeShade="FF"/>
                <w:sz w:val="24"/>
                <w:szCs w:val="24"/>
                <w:lang w:val="en"/>
              </w:rPr>
              <w:t>Peer review of teaching assignments/materials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1DF1F9D3" w14:textId="0F8090E5">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Solicited or unsolicited feedback from students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23B85D39" w14:textId="72A24D03">
            <w:pPr>
              <w:spacing w:before="0" w:beforeAutospacing="off" w:after="0" w:afterAutospacing="off"/>
              <w:ind w:left="90" w:right="255"/>
            </w:pPr>
            <w:r w:rsidRPr="5FF148FF" w:rsidR="5FF148FF">
              <w:rPr>
                <w:rFonts w:ascii="Times New Roman" w:hAnsi="Times New Roman" w:eastAsia="Times New Roman" w:cs="Times New Roman"/>
                <w:color w:val="000000" w:themeColor="text1" w:themeTint="FF" w:themeShade="FF"/>
                <w:sz w:val="24"/>
                <w:szCs w:val="24"/>
                <w:lang w:val="en"/>
              </w:rPr>
              <w:t>Implementation of teaching innovations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0D798A40" w14:textId="55FB108D">
            <w:pPr>
              <w:spacing w:before="0" w:beforeAutospacing="off" w:after="0" w:afterAutospacing="off"/>
              <w:ind w:left="90" w:right="255"/>
            </w:pPr>
            <w:r w:rsidRPr="5FF148FF" w:rsidR="5FF148FF">
              <w:rPr>
                <w:rFonts w:ascii="Times New Roman" w:hAnsi="Times New Roman" w:eastAsia="Times New Roman" w:cs="Times New Roman"/>
                <w:color w:val="000000" w:themeColor="text1" w:themeTint="FF" w:themeShade="FF"/>
                <w:sz w:val="24"/>
                <w:szCs w:val="24"/>
                <w:lang w:val="en"/>
              </w:rPr>
              <w:t>Documentation of the development of new courses, curricula, or programs</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3EE44C00">
        <w:trPr>
          <w:trHeight w:val="1140"/>
        </w:trPr>
        <w:tc>
          <w:tcPr>
            <w:tcW w:w="2280" w:type="dxa"/>
            <w:tcBorders>
              <w:top w:val="single" w:sz="8"/>
              <w:left w:val="single" w:sz="8"/>
              <w:bottom w:val="single" w:sz="8"/>
              <w:right w:val="single" w:sz="8"/>
            </w:tcBorders>
            <w:tcMar/>
            <w:vAlign w:val="top"/>
          </w:tcPr>
          <w:p w:rsidR="5FF148FF" w:rsidP="5FF148FF" w:rsidRDefault="5FF148FF" w14:paraId="129D4ADA" w14:textId="4882EFCA">
            <w:pPr>
              <w:spacing w:before="0" w:beforeAutospacing="off" w:after="0" w:afterAutospacing="off"/>
              <w:ind w:left="120" w:right="135"/>
            </w:pPr>
            <w:r w:rsidRPr="5FF148FF" w:rsidR="5FF148FF">
              <w:rPr>
                <w:rFonts w:ascii="Times New Roman" w:hAnsi="Times New Roman" w:eastAsia="Times New Roman" w:cs="Times New Roman"/>
                <w:color w:val="000000" w:themeColor="text1" w:themeTint="FF" w:themeShade="FF"/>
                <w:sz w:val="24"/>
                <w:szCs w:val="24"/>
                <w:lang w:val="en"/>
              </w:rPr>
              <w:t>Invitations to speak and conduct workshops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5E959FDE" w14:textId="583CE2D9">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5B851765" w14:textId="082F55CB">
            <w:pPr>
              <w:spacing w:before="0" w:beforeAutospacing="off" w:after="0" w:afterAutospacing="off"/>
              <w:ind w:left="90" w:right="255"/>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6C288718" w14:textId="43E57336">
            <w:pPr>
              <w:spacing w:before="0" w:beforeAutospacing="off" w:after="0" w:afterAutospacing="off"/>
              <w:ind w:left="90" w:right="255"/>
            </w:pPr>
            <w:r w:rsidRPr="5FF148FF" w:rsidR="5FF148FF">
              <w:rPr>
                <w:rFonts w:ascii="Times New Roman" w:hAnsi="Times New Roman" w:eastAsia="Times New Roman" w:cs="Times New Roman"/>
                <w:color w:val="000000" w:themeColor="text1" w:themeTint="FF" w:themeShade="FF"/>
                <w:sz w:val="24"/>
                <w:szCs w:val="24"/>
                <w:lang w:val="en"/>
              </w:rPr>
              <w:t>Documentation of instructional materials</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61714B1F">
        <w:trPr>
          <w:trHeight w:val="4770"/>
        </w:trPr>
        <w:tc>
          <w:tcPr>
            <w:tcW w:w="2280" w:type="dxa"/>
            <w:tcBorders>
              <w:top w:val="single" w:sz="8"/>
              <w:left w:val="single" w:sz="8"/>
              <w:bottom w:val="single" w:sz="8"/>
              <w:right w:val="single" w:sz="8"/>
            </w:tcBorders>
            <w:tcMar/>
            <w:vAlign w:val="top"/>
          </w:tcPr>
          <w:p w:rsidR="5FF148FF" w:rsidP="5FF148FF" w:rsidRDefault="5FF148FF" w14:paraId="53061458" w14:textId="1315E24F">
            <w:pPr>
              <w:spacing w:before="0" w:beforeAutospacing="off" w:after="0" w:afterAutospacing="off"/>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4A1749D1" w14:textId="0FB6343C">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
              </w:rPr>
              <w:t>Evidence of student learning</w:t>
            </w:r>
            <w:r w:rsidRPr="5FF148FF" w:rsidR="5FF148FF">
              <w:rPr>
                <w:rFonts w:ascii="Times New Roman" w:hAnsi="Times New Roman" w:eastAsia="Times New Roman" w:cs="Times New Roman"/>
                <w:color w:val="000000" w:themeColor="text1" w:themeTint="FF" w:themeShade="FF"/>
                <w:sz w:val="24"/>
                <w:szCs w:val="24"/>
              </w:rPr>
              <w:t xml:space="preserve"> </w:t>
            </w:r>
          </w:p>
          <w:p w:rsidR="5FF148FF" w:rsidP="5FF148FF" w:rsidRDefault="5FF148FF" w14:paraId="0E799A71" w14:textId="4D31C861">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US"/>
              </w:rPr>
              <w:t xml:space="preserve">/performance in which. Student artifacts are able todemonstrate the process leading to prototype instructional materials development. (e.g., end-of-course comprehensive project, unit plan, artifacts, feedback from mentor </w:t>
            </w:r>
          </w:p>
          <w:p w:rsidR="5FF148FF" w:rsidP="5FF148FF" w:rsidRDefault="5FF148FF" w14:paraId="5A8D0FBA" w14:textId="29D6A6CB">
            <w:pPr>
              <w:spacing w:before="0" w:beforeAutospacing="off" w:after="0" w:afterAutospacing="off"/>
              <w:ind w:left="90" w:right="0"/>
            </w:pPr>
            <w:r w:rsidRPr="5FF148FF" w:rsidR="5FF148FF">
              <w:rPr>
                <w:rFonts w:ascii="Times New Roman" w:hAnsi="Times New Roman" w:eastAsia="Times New Roman" w:cs="Times New Roman"/>
                <w:color w:val="000000" w:themeColor="text1" w:themeTint="FF" w:themeShade="FF"/>
                <w:sz w:val="24"/>
                <w:szCs w:val="24"/>
                <w:lang w:val="en-US"/>
              </w:rPr>
              <w:t xml:space="preserve">teachers, peer feedback, etc.) </w:t>
            </w:r>
          </w:p>
        </w:tc>
        <w:tc>
          <w:tcPr>
            <w:tcW w:w="2280" w:type="dxa"/>
            <w:tcBorders>
              <w:top w:val="single" w:sz="8"/>
              <w:left w:val="single" w:sz="8"/>
              <w:bottom w:val="single" w:sz="8"/>
              <w:right w:val="single" w:sz="8"/>
            </w:tcBorders>
            <w:tcMar/>
            <w:vAlign w:val="top"/>
          </w:tcPr>
          <w:p w:rsidR="5FF148FF" w:rsidP="5FF148FF" w:rsidRDefault="5FF148FF" w14:paraId="54406035" w14:textId="72D076D0">
            <w:pPr>
              <w:spacing w:before="0" w:beforeAutospacing="off" w:after="0" w:afterAutospacing="off"/>
              <w:ind w:left="90" w:right="135"/>
            </w:pPr>
            <w:r w:rsidRPr="5FF148FF" w:rsidR="5FF148FF">
              <w:rPr>
                <w:rFonts w:ascii="Times New Roman" w:hAnsi="Times New Roman" w:eastAsia="Times New Roman" w:cs="Times New Roman"/>
                <w:color w:val="000000" w:themeColor="text1" w:themeTint="FF" w:themeShade="FF"/>
                <w:sz w:val="24"/>
                <w:szCs w:val="24"/>
                <w:lang w:val="en-US"/>
              </w:rPr>
              <w:t xml:space="preserve">Reflection on teaching experiences and student feedback with documentation of response. </w:t>
            </w:r>
          </w:p>
        </w:tc>
        <w:tc>
          <w:tcPr>
            <w:tcW w:w="2280" w:type="dxa"/>
            <w:tcBorders>
              <w:top w:val="single" w:sz="8"/>
              <w:left w:val="single" w:sz="8"/>
              <w:bottom w:val="single" w:sz="8"/>
              <w:right w:val="single" w:sz="8"/>
            </w:tcBorders>
            <w:tcMar/>
            <w:vAlign w:val="top"/>
          </w:tcPr>
          <w:p w:rsidR="5FF148FF" w:rsidP="5FF148FF" w:rsidRDefault="5FF148FF" w14:paraId="5A3423C8" w14:textId="74D74305">
            <w:pPr>
              <w:spacing w:before="0" w:beforeAutospacing="off" w:after="0" w:afterAutospacing="off"/>
              <w:ind w:left="90" w:right="135"/>
            </w:pPr>
            <w:r w:rsidRPr="5FF148FF" w:rsidR="5FF148FF">
              <w:rPr>
                <w:rFonts w:ascii="Times New Roman" w:hAnsi="Times New Roman" w:eastAsia="Times New Roman" w:cs="Times New Roman"/>
                <w:color w:val="000000" w:themeColor="text1" w:themeTint="FF" w:themeShade="FF"/>
                <w:sz w:val="24"/>
                <w:szCs w:val="24"/>
                <w:lang w:val="en"/>
              </w:rPr>
              <w:t>Documentation of the supervision of student teachers, interns, or practicum students</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2281FE39">
        <w:trPr>
          <w:trHeight w:val="870"/>
        </w:trPr>
        <w:tc>
          <w:tcPr>
            <w:tcW w:w="2280" w:type="dxa"/>
            <w:tcBorders>
              <w:top w:val="single" w:sz="8"/>
              <w:left w:val="single" w:sz="8"/>
              <w:bottom w:val="single" w:sz="8"/>
              <w:right w:val="single" w:sz="8"/>
            </w:tcBorders>
            <w:tcMar/>
            <w:vAlign w:val="top"/>
          </w:tcPr>
          <w:p w:rsidR="5FF148FF" w:rsidP="5FF148FF" w:rsidRDefault="5FF148FF" w14:paraId="5733790F" w14:textId="03E218C0">
            <w:pPr>
              <w:spacing w:before="0" w:beforeAutospacing="off" w:after="0" w:afterAutospacing="off"/>
              <w:ind w:left="120" w:right="0"/>
            </w:pPr>
            <w:r w:rsidRPr="5FF148FF" w:rsidR="5FF148FF">
              <w:rPr>
                <w:rFonts w:ascii="Times New Roman" w:hAnsi="Times New Roman" w:eastAsia="Times New Roman" w:cs="Times New Roman"/>
                <w:color w:val="000000" w:themeColor="text1" w:themeTint="FF" w:themeShade="FF"/>
                <w:sz w:val="24"/>
                <w:szCs w:val="24"/>
                <w:lang w:val="en"/>
              </w:rPr>
              <w:t>Teaching awards, nominations, and recognitions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0CC803C2" w14:textId="7983D5D0">
            <w:pPr>
              <w:spacing w:before="0" w:beforeAutospacing="off" w:after="0" w:afterAutospacing="off"/>
              <w:ind w:left="90" w:right="135"/>
            </w:pPr>
            <w:r w:rsidRPr="5FF148FF" w:rsidR="5FF148FF">
              <w:rPr>
                <w:rFonts w:ascii="Times New Roman" w:hAnsi="Times New Roman" w:eastAsia="Times New Roman" w:cs="Times New Roman"/>
                <w:color w:val="000000" w:themeColor="text1" w:themeTint="FF" w:themeShade="FF"/>
                <w:sz w:val="24"/>
                <w:szCs w:val="24"/>
                <w:lang w:val="en"/>
              </w:rPr>
              <w:t>Teaching awards, nominations, and recognitions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2254B618" w14:textId="20CBDBBA">
            <w:pPr>
              <w:spacing w:before="0" w:beforeAutospacing="off" w:after="0" w:afterAutospacing="off"/>
              <w:ind w:left="90" w:right="135"/>
            </w:pPr>
            <w:r w:rsidRPr="5FF148FF" w:rsidR="5FF148FF">
              <w:rPr>
                <w:rFonts w:ascii="Times New Roman" w:hAnsi="Times New Roman" w:eastAsia="Times New Roman" w:cs="Times New Roman"/>
                <w:color w:val="000000" w:themeColor="text1" w:themeTint="FF" w:themeShade="FF"/>
                <w:sz w:val="24"/>
                <w:szCs w:val="24"/>
                <w:lang w:val="en"/>
              </w:rPr>
              <w:t>Reflection on how personal research is reflected in instruction</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72C7CC4E" w14:textId="683D4CE6">
            <w:pPr>
              <w:spacing w:before="0" w:beforeAutospacing="off" w:after="0" w:afterAutospacing="off"/>
              <w:ind w:left="90" w:right="135"/>
            </w:pPr>
            <w:r w:rsidRPr="5FF148FF" w:rsidR="5FF148FF">
              <w:rPr>
                <w:rFonts w:ascii="Times New Roman" w:hAnsi="Times New Roman" w:eastAsia="Times New Roman" w:cs="Times New Roman"/>
                <w:color w:val="000000" w:themeColor="text1" w:themeTint="FF" w:themeShade="FF"/>
                <w:sz w:val="24"/>
                <w:szCs w:val="24"/>
                <w:lang w:val="en"/>
              </w:rPr>
              <w:t>Teacher awards from the external community or professional organizations</w:t>
            </w:r>
            <w:r w:rsidRPr="5FF148FF" w:rsidR="5FF148FF">
              <w:rPr>
                <w:rFonts w:ascii="Times New Roman" w:hAnsi="Times New Roman" w:eastAsia="Times New Roman" w:cs="Times New Roman"/>
                <w:color w:val="000000" w:themeColor="text1" w:themeTint="FF" w:themeShade="FF"/>
                <w:sz w:val="24"/>
                <w:szCs w:val="24"/>
              </w:rPr>
              <w:t xml:space="preserve"> </w:t>
            </w:r>
          </w:p>
        </w:tc>
      </w:tr>
      <w:tr w:rsidR="5FF148FF" w:rsidTr="5FF148FF" w14:paraId="3044430E">
        <w:trPr>
          <w:trHeight w:val="870"/>
        </w:trPr>
        <w:tc>
          <w:tcPr>
            <w:tcW w:w="2280" w:type="dxa"/>
            <w:tcBorders>
              <w:top w:val="single" w:sz="8"/>
              <w:left w:val="single" w:sz="8"/>
              <w:bottom w:val="single" w:sz="8"/>
              <w:right w:val="single" w:sz="8"/>
            </w:tcBorders>
            <w:tcMar/>
            <w:vAlign w:val="top"/>
          </w:tcPr>
          <w:p w:rsidR="5FF148FF" w:rsidP="5FF148FF" w:rsidRDefault="5FF148FF" w14:paraId="793F84CB" w14:textId="01D1BC7E">
            <w:pPr>
              <w:spacing w:before="0" w:beforeAutospacing="off" w:after="0" w:afterAutospacing="off"/>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1E90051D" w14:textId="2FE9E6A9">
            <w:pPr>
              <w:spacing w:before="0" w:beforeAutospacing="off" w:after="0" w:afterAutospacing="off"/>
              <w:ind w:left="90" w:right="165"/>
            </w:pPr>
            <w:r w:rsidRPr="5FF148FF" w:rsidR="5FF148FF">
              <w:rPr>
                <w:rFonts w:ascii="Times New Roman" w:hAnsi="Times New Roman" w:eastAsia="Times New Roman" w:cs="Times New Roman"/>
                <w:color w:val="000000" w:themeColor="text1" w:themeTint="FF" w:themeShade="FF"/>
                <w:sz w:val="24"/>
                <w:szCs w:val="24"/>
                <w:lang w:val="en"/>
              </w:rPr>
              <w:t>Describe potential variance between undergraduate vs. graduate instruction</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59DB1BAC" w14:textId="123498EC">
            <w:pPr>
              <w:spacing w:before="0" w:beforeAutospacing="off" w:after="0" w:afterAutospacing="off"/>
            </w:pPr>
            <w:r w:rsidRPr="5FF148FF" w:rsidR="5FF148FF">
              <w:rPr>
                <w:rFonts w:ascii="Times New Roman" w:hAnsi="Times New Roman" w:eastAsia="Times New Roman" w:cs="Times New Roman"/>
                <w:color w:val="000000" w:themeColor="text1" w:themeTint="FF" w:themeShade="FF"/>
                <w:sz w:val="24"/>
                <w:szCs w:val="24"/>
                <w:lang w:val="en"/>
              </w:rPr>
              <w:t>Research on student implementation of practices modeled in course</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73AE2311" w14:textId="1407565C">
            <w:pPr>
              <w:spacing w:before="0" w:beforeAutospacing="off" w:after="0" w:afterAutospacing="off"/>
              <w:ind w:left="180" w:right="0"/>
            </w:pPr>
            <w:r w:rsidRPr="5FF148FF" w:rsidR="5FF148FF">
              <w:rPr>
                <w:rFonts w:ascii="Times New Roman" w:hAnsi="Times New Roman" w:eastAsia="Times New Roman" w:cs="Times New Roman"/>
                <w:color w:val="000000" w:themeColor="text1" w:themeTint="FF" w:themeShade="FF"/>
                <w:sz w:val="24"/>
                <w:szCs w:val="24"/>
                <w:lang w:val="en-US"/>
              </w:rPr>
              <w:t xml:space="preserve">Statements from the Program Faculty Chair or Department Chair regarding the effective program advisement of students </w:t>
            </w:r>
          </w:p>
        </w:tc>
      </w:tr>
      <w:tr w:rsidR="5FF148FF" w:rsidTr="5FF148FF" w14:paraId="2B01C117">
        <w:trPr>
          <w:trHeight w:val="1440"/>
        </w:trPr>
        <w:tc>
          <w:tcPr>
            <w:tcW w:w="2280" w:type="dxa"/>
            <w:tcBorders>
              <w:top w:val="single" w:sz="8"/>
              <w:left w:val="single" w:sz="8"/>
              <w:bottom w:val="single" w:sz="8"/>
              <w:right w:val="single" w:sz="8"/>
            </w:tcBorders>
            <w:tcMar/>
            <w:vAlign w:val="top"/>
          </w:tcPr>
          <w:p w:rsidR="5FF148FF" w:rsidP="5FF148FF" w:rsidRDefault="5FF148FF" w14:paraId="2374BC97" w14:textId="295DC785">
            <w:pPr>
              <w:spacing w:before="0" w:beforeAutospacing="off" w:after="0" w:afterAutospacing="off"/>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187A463C" w14:textId="203A1965">
            <w:pPr>
              <w:spacing w:before="0" w:beforeAutospacing="off" w:after="0" w:afterAutospacing="off"/>
              <w:ind w:left="90" w:right="255"/>
            </w:pPr>
            <w:r w:rsidRPr="5FF148FF" w:rsidR="5FF148FF">
              <w:rPr>
                <w:rFonts w:ascii="Times New Roman" w:hAnsi="Times New Roman" w:eastAsia="Times New Roman" w:cs="Times New Roman"/>
                <w:color w:val="000000" w:themeColor="text1" w:themeTint="FF" w:themeShade="FF"/>
                <w:sz w:val="24"/>
                <w:szCs w:val="24"/>
                <w:lang w:val="en"/>
              </w:rPr>
              <w:t>Instructor-designed course evaluation forms</w:t>
            </w: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0F8DFEF2" w14:textId="13D8A6F9">
            <w:pPr>
              <w:spacing w:before="0" w:beforeAutospacing="off" w:after="0" w:afterAutospacing="off"/>
            </w:pPr>
            <w:r w:rsidRPr="5FF148FF" w:rsidR="5FF148FF">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5FF148FF" w:rsidP="5FF148FF" w:rsidRDefault="5FF148FF" w14:paraId="078604BB" w14:textId="0599B3C4">
            <w:pPr>
              <w:spacing w:before="0" w:beforeAutospacing="off" w:after="0" w:afterAutospacing="off"/>
            </w:pPr>
            <w:r w:rsidRPr="5FF148FF" w:rsidR="5FF148FF">
              <w:rPr>
                <w:rFonts w:ascii="Times New Roman" w:hAnsi="Times New Roman" w:eastAsia="Times New Roman" w:cs="Times New Roman"/>
                <w:color w:val="000000" w:themeColor="text1" w:themeTint="FF" w:themeShade="FF"/>
                <w:sz w:val="24"/>
                <w:szCs w:val="24"/>
                <w:lang w:val="en"/>
              </w:rPr>
              <w:t xml:space="preserve"> </w:t>
            </w:r>
            <w:r w:rsidRPr="5FF148FF" w:rsidR="5FF148FF">
              <w:rPr>
                <w:rFonts w:ascii="Times New Roman" w:hAnsi="Times New Roman" w:eastAsia="Times New Roman" w:cs="Times New Roman"/>
                <w:color w:val="000000" w:themeColor="text1" w:themeTint="FF" w:themeShade="FF"/>
                <w:sz w:val="24"/>
                <w:szCs w:val="24"/>
              </w:rPr>
              <w:t xml:space="preserve"> </w:t>
            </w:r>
          </w:p>
        </w:tc>
      </w:tr>
    </w:tbl>
    <w:p w:rsidR="00D51F24" w:rsidP="19FA23C5" w:rsidRDefault="00D51F24" w14:paraId="70A260EE" w14:textId="3B40F339">
      <w:pPr>
        <w:pStyle w:val="Normal"/>
        <w:widowControl w:val="0"/>
        <w:spacing w:before="195" w:line="240" w:lineRule="auto"/>
        <w:ind w:right="14"/>
        <w:rPr>
          <w:rFonts w:ascii="Times New Roman" w:hAnsi="Times New Roman" w:eastAsia="Times New Roman" w:cs="Times New Roman"/>
          <w:sz w:val="24"/>
          <w:szCs w:val="24"/>
        </w:rPr>
      </w:pPr>
    </w:p>
    <w:p w:rsidR="00D51F24" w:rsidRDefault="00000000" w14:paraId="206D765C" w14:textId="4CE2C8B0">
      <w:pPr>
        <w:rPr>
          <w:rFonts w:ascii="Times New Roman" w:hAnsi="Times New Roman" w:eastAsia="Times New Roman" w:cs="Times New Roman"/>
          <w:sz w:val="24"/>
          <w:szCs w:val="24"/>
        </w:rPr>
      </w:pPr>
      <w:r w:rsidRPr="5FF148FF" w:rsidR="24383F8C">
        <w:rPr>
          <w:rFonts w:ascii="Times New Roman" w:hAnsi="Times New Roman" w:eastAsia="Times New Roman" w:cs="Times New Roman"/>
          <w:sz w:val="24"/>
          <w:szCs w:val="24"/>
        </w:rPr>
        <w:t>1</w:t>
      </w:r>
      <w:r w:rsidRPr="5FF148FF" w:rsidR="57F373A0">
        <w:rPr>
          <w:rFonts w:ascii="Times New Roman" w:hAnsi="Times New Roman" w:eastAsia="Times New Roman" w:cs="Times New Roman"/>
          <w:sz w:val="24"/>
          <w:szCs w:val="24"/>
        </w:rPr>
        <w:t>. Lecturers should also provide evidence of efforts in advising students.</w:t>
      </w:r>
    </w:p>
    <w:p w:rsidR="00D51F24" w:rsidP="53471E2C" w:rsidRDefault="00000000" w14:paraId="2262707B" w14:textId="55FB1BD1">
      <w:pPr>
        <w:rPr>
          <w:rFonts w:ascii="Times New Roman" w:hAnsi="Times New Roman" w:eastAsia="Times New Roman" w:cs="Times New Roman"/>
          <w:sz w:val="24"/>
          <w:szCs w:val="24"/>
          <w:lang w:val="en-US"/>
        </w:rPr>
      </w:pPr>
      <w:r w:rsidRPr="5FF148FF" w:rsidR="690104E7">
        <w:rPr>
          <w:rFonts w:ascii="Times New Roman" w:hAnsi="Times New Roman" w:eastAsia="Times New Roman" w:cs="Times New Roman"/>
          <w:sz w:val="24"/>
          <w:szCs w:val="24"/>
          <w:lang w:val="en-US"/>
        </w:rPr>
        <w:t>2</w:t>
      </w:r>
      <w:r w:rsidRPr="5FF148FF" w:rsidR="57F373A0">
        <w:rPr>
          <w:rFonts w:ascii="Times New Roman" w:hAnsi="Times New Roman" w:eastAsia="Times New Roman" w:cs="Times New Roman"/>
          <w:sz w:val="24"/>
          <w:szCs w:val="24"/>
          <w:lang w:val="en-US"/>
        </w:rPr>
        <w:t xml:space="preserve">. Job Descriptions shall be developed for Lecturer positions that detail the “specific </w:t>
      </w:r>
      <w:r w:rsidRPr="5FF148FF" w:rsidR="57F373A0">
        <w:rPr>
          <w:rFonts w:ascii="Times New Roman" w:hAnsi="Times New Roman" w:eastAsia="Times New Roman" w:cs="Times New Roman"/>
          <w:sz w:val="24"/>
          <w:szCs w:val="24"/>
          <w:lang w:val="en-US"/>
        </w:rPr>
        <w:t>additional</w:t>
      </w:r>
    </w:p>
    <w:p w:rsidR="00D51F24" w:rsidP="53471E2C" w:rsidRDefault="00000000" w14:paraId="3581D5FB" w14:textId="77777777" w14:noSpellErr="1">
      <w:pPr>
        <w:rPr>
          <w:rFonts w:ascii="Times New Roman" w:hAnsi="Times New Roman" w:eastAsia="Times New Roman" w:cs="Times New Roman"/>
          <w:sz w:val="24"/>
          <w:szCs w:val="24"/>
          <w:lang w:val="en-US"/>
        </w:rPr>
      </w:pPr>
      <w:r w:rsidRPr="53471E2C">
        <w:rPr>
          <w:rFonts w:ascii="Times New Roman" w:hAnsi="Times New Roman" w:eastAsia="Times New Roman" w:cs="Times New Roman"/>
          <w:sz w:val="24"/>
          <w:szCs w:val="24"/>
          <w:lang w:val="en-US"/>
        </w:rPr>
        <w:t xml:space="preserve">academic tasks” that might be unique to the </w:t>
      </w:r>
      <w:r w:rsidRPr="53471E2C">
        <w:rPr>
          <w:rFonts w:ascii="Times New Roman" w:hAnsi="Times New Roman" w:eastAsia="Times New Roman" w:cs="Times New Roman"/>
          <w:sz w:val="24"/>
          <w:szCs w:val="24"/>
          <w:lang w:val="en-US"/>
        </w:rPr>
        <w:t>particular program</w:t>
      </w:r>
      <w:r w:rsidRPr="53471E2C">
        <w:rPr>
          <w:rFonts w:ascii="Times New Roman" w:hAnsi="Times New Roman" w:eastAsia="Times New Roman" w:cs="Times New Roman"/>
          <w:sz w:val="24"/>
          <w:szCs w:val="24"/>
          <w:lang w:val="en-US"/>
        </w:rPr>
        <w:t xml:space="preserve"> in which the Lecturer is employed.</w:t>
      </w:r>
    </w:p>
    <w:p w:rsidR="00D51F24" w:rsidRDefault="00000000" w14:paraId="50FAD9F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For example, supervision of students in practicum field placements, organizing/implementing</w:t>
      </w:r>
    </w:p>
    <w:p w:rsidR="00D51F24" w:rsidRDefault="00000000" w14:paraId="4288EC7D"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admissions, portfolio reviews etc. are all among the possible needs that specific programs might</w:t>
      </w:r>
    </w:p>
    <w:p w:rsidR="00D51F24" w:rsidP="4036D723" w:rsidRDefault="00000000" w14:paraId="19E558BF" w14:textId="77777777">
      <w:pPr>
        <w:rPr>
          <w:rFonts w:ascii="Times New Roman" w:hAnsi="Times New Roman" w:eastAsia="Times New Roman" w:cs="Times New Roman"/>
          <w:sz w:val="24"/>
          <w:szCs w:val="24"/>
          <w:lang w:val="en-US"/>
        </w:rPr>
      </w:pPr>
      <w:r w:rsidRPr="5FF148FF" w:rsidR="195784B6">
        <w:rPr>
          <w:rFonts w:ascii="Times New Roman" w:hAnsi="Times New Roman" w:eastAsia="Times New Roman" w:cs="Times New Roman"/>
          <w:sz w:val="24"/>
          <w:szCs w:val="24"/>
          <w:lang w:val="en-US"/>
        </w:rPr>
        <w:t>articulate</w:t>
      </w:r>
      <w:r w:rsidRPr="5FF148FF" w:rsidR="195784B6">
        <w:rPr>
          <w:rFonts w:ascii="Times New Roman" w:hAnsi="Times New Roman" w:eastAsia="Times New Roman" w:cs="Times New Roman"/>
          <w:sz w:val="24"/>
          <w:szCs w:val="24"/>
          <w:lang w:val="en-US"/>
        </w:rPr>
        <w:t>.</w:t>
      </w:r>
    </w:p>
    <w:p w:rsidR="5FF148FF" w:rsidP="5FF148FF" w:rsidRDefault="5FF148FF" w14:paraId="55C16882" w14:textId="2FD67033">
      <w:pPr>
        <w:rPr>
          <w:rFonts w:ascii="Times New Roman" w:hAnsi="Times New Roman" w:eastAsia="Times New Roman" w:cs="Times New Roman"/>
          <w:sz w:val="24"/>
          <w:szCs w:val="24"/>
          <w:lang w:val="en-US"/>
        </w:rPr>
      </w:pPr>
    </w:p>
    <w:p w:rsidR="00D51F24" w:rsidRDefault="00000000" w14:paraId="0E8A48FE"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B. Senior Lecturer</w:t>
      </w:r>
    </w:p>
    <w:p w:rsidR="00D51F24" w:rsidP="53471E2C" w:rsidRDefault="00000000" w14:paraId="6A1EF530" w14:textId="77777777" w14:noSpellErr="1">
      <w:pPr>
        <w:rPr>
          <w:rFonts w:ascii="Times New Roman" w:hAnsi="Times New Roman" w:eastAsia="Times New Roman" w:cs="Times New Roman"/>
          <w:sz w:val="24"/>
          <w:szCs w:val="24"/>
          <w:lang w:val="en-US"/>
        </w:rPr>
      </w:pPr>
      <w:r w:rsidRPr="53471E2C">
        <w:rPr>
          <w:rFonts w:ascii="Times New Roman" w:hAnsi="Times New Roman" w:eastAsia="Times New Roman" w:cs="Times New Roman"/>
          <w:sz w:val="24"/>
          <w:szCs w:val="24"/>
          <w:lang w:val="en-US"/>
        </w:rPr>
        <w:t xml:space="preserve">1. </w:t>
      </w:r>
      <w:r w:rsidRPr="53471E2C">
        <w:rPr>
          <w:rFonts w:ascii="Times New Roman" w:hAnsi="Times New Roman" w:eastAsia="Times New Roman" w:cs="Times New Roman"/>
          <w:sz w:val="24"/>
          <w:szCs w:val="24"/>
          <w:lang w:val="en-US"/>
        </w:rPr>
        <w:t>All of</w:t>
      </w:r>
      <w:r w:rsidRPr="53471E2C">
        <w:rPr>
          <w:rFonts w:ascii="Times New Roman" w:hAnsi="Times New Roman" w:eastAsia="Times New Roman" w:cs="Times New Roman"/>
          <w:sz w:val="24"/>
          <w:szCs w:val="24"/>
          <w:lang w:val="en-US"/>
        </w:rPr>
        <w:t xml:space="preserve"> the above plus:</w:t>
      </w:r>
    </w:p>
    <w:p w:rsidR="00D51F24" w:rsidP="53471E2C" w:rsidRDefault="00000000" w14:paraId="40B12621" w14:textId="77777777" w14:noSpellErr="1">
      <w:pPr>
        <w:rPr>
          <w:rFonts w:ascii="Times New Roman" w:hAnsi="Times New Roman" w:eastAsia="Times New Roman" w:cs="Times New Roman"/>
          <w:sz w:val="24"/>
          <w:szCs w:val="24"/>
          <w:lang w:val="en-US"/>
        </w:rPr>
      </w:pPr>
      <w:r w:rsidRPr="53471E2C">
        <w:rPr>
          <w:rFonts w:ascii="Times New Roman" w:hAnsi="Times New Roman" w:eastAsia="Times New Roman" w:cs="Times New Roman"/>
          <w:sz w:val="24"/>
          <w:szCs w:val="24"/>
          <w:lang w:val="en-US"/>
        </w:rPr>
        <w:t xml:space="preserve">a. Effectiveness of </w:t>
      </w:r>
      <w:r w:rsidRPr="53471E2C">
        <w:rPr>
          <w:rFonts w:ascii="Times New Roman" w:hAnsi="Times New Roman" w:eastAsia="Times New Roman" w:cs="Times New Roman"/>
          <w:sz w:val="24"/>
          <w:szCs w:val="24"/>
          <w:lang w:val="en-US"/>
        </w:rPr>
        <w:t>advising</w:t>
      </w:r>
      <w:r w:rsidRPr="53471E2C">
        <w:rPr>
          <w:rFonts w:ascii="Times New Roman" w:hAnsi="Times New Roman" w:eastAsia="Times New Roman" w:cs="Times New Roman"/>
          <w:sz w:val="24"/>
          <w:szCs w:val="24"/>
          <w:lang w:val="en-US"/>
        </w:rPr>
        <w:t xml:space="preserve"> activities.</w:t>
      </w:r>
    </w:p>
    <w:p w:rsidR="00D51F24" w:rsidRDefault="00000000" w14:paraId="671084D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b. Receipt of university or other similar teaching awards.</w:t>
      </w:r>
    </w:p>
    <w:p w:rsidR="00D51F24" w:rsidP="53471E2C" w:rsidRDefault="00000000" w14:paraId="7FC54FE5" w14:textId="77777777" w14:noSpellErr="1">
      <w:pPr>
        <w:rPr>
          <w:rFonts w:ascii="Times New Roman" w:hAnsi="Times New Roman" w:eastAsia="Times New Roman" w:cs="Times New Roman"/>
          <w:sz w:val="24"/>
          <w:szCs w:val="24"/>
          <w:lang w:val="en-US"/>
        </w:rPr>
      </w:pPr>
      <w:r w:rsidRPr="53471E2C">
        <w:rPr>
          <w:rFonts w:ascii="Times New Roman" w:hAnsi="Times New Roman" w:eastAsia="Times New Roman" w:cs="Times New Roman"/>
          <w:sz w:val="24"/>
          <w:szCs w:val="24"/>
          <w:lang w:val="en-US"/>
        </w:rPr>
        <w:t xml:space="preserve">c Record of strong professional experience (i.e., extensive teaching experience, </w:t>
      </w:r>
      <w:r w:rsidRPr="53471E2C">
        <w:rPr>
          <w:rFonts w:ascii="Times New Roman" w:hAnsi="Times New Roman" w:eastAsia="Times New Roman" w:cs="Times New Roman"/>
          <w:sz w:val="24"/>
          <w:szCs w:val="24"/>
          <w:lang w:val="en-US"/>
        </w:rPr>
        <w:t>substantial</w:t>
      </w:r>
    </w:p>
    <w:p w:rsidR="00D51F24" w:rsidP="4036D723" w:rsidRDefault="00000000" w14:paraId="4F9706F1" w14:textId="77777777">
      <w:pPr>
        <w:rPr>
          <w:rFonts w:ascii="Times New Roman" w:hAnsi="Times New Roman" w:eastAsia="Times New Roman" w:cs="Times New Roman"/>
          <w:sz w:val="24"/>
          <w:szCs w:val="24"/>
          <w:lang w:val="en-US"/>
        </w:rPr>
      </w:pPr>
      <w:r w:rsidRPr="4036D723" w:rsidR="4AD2FE75">
        <w:rPr>
          <w:rFonts w:ascii="Times New Roman" w:hAnsi="Times New Roman" w:eastAsia="Times New Roman" w:cs="Times New Roman"/>
          <w:sz w:val="24"/>
          <w:szCs w:val="24"/>
          <w:lang w:val="en-US"/>
        </w:rPr>
        <w:t>professional development provider</w:t>
      </w:r>
      <w:r w:rsidRPr="4036D723" w:rsidR="4AD2FE75">
        <w:rPr>
          <w:rFonts w:ascii="Times New Roman" w:hAnsi="Times New Roman" w:eastAsia="Times New Roman" w:cs="Times New Roman"/>
          <w:sz w:val="24"/>
          <w:szCs w:val="24"/>
          <w:lang w:val="en-US"/>
        </w:rPr>
        <w:t>, etc.).</w:t>
      </w:r>
    </w:p>
    <w:p w:rsidR="00D51F24" w:rsidRDefault="00D51F24" w14:paraId="6FF2240A" w14:textId="77777777">
      <w:pPr>
        <w:rPr>
          <w:rFonts w:ascii="Times New Roman" w:hAnsi="Times New Roman" w:eastAsia="Times New Roman" w:cs="Times New Roman"/>
          <w:sz w:val="24"/>
          <w:szCs w:val="24"/>
        </w:rPr>
      </w:pPr>
    </w:p>
    <w:sectPr w:rsidR="00D51F24">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F24"/>
    <w:rsid w:val="000B4B4C"/>
    <w:rsid w:val="001D7F11"/>
    <w:rsid w:val="00D51F24"/>
    <w:rsid w:val="018C6B39"/>
    <w:rsid w:val="18C7C984"/>
    <w:rsid w:val="195784B6"/>
    <w:rsid w:val="19FA23C5"/>
    <w:rsid w:val="24383F8C"/>
    <w:rsid w:val="24D1DE2F"/>
    <w:rsid w:val="28A1FAD4"/>
    <w:rsid w:val="3228494E"/>
    <w:rsid w:val="3864CE76"/>
    <w:rsid w:val="4036D723"/>
    <w:rsid w:val="4067553E"/>
    <w:rsid w:val="4229CDFE"/>
    <w:rsid w:val="442A6EF3"/>
    <w:rsid w:val="4AD2FE75"/>
    <w:rsid w:val="4B70D77C"/>
    <w:rsid w:val="4F79C960"/>
    <w:rsid w:val="528A422B"/>
    <w:rsid w:val="53471E2C"/>
    <w:rsid w:val="57F373A0"/>
    <w:rsid w:val="5D7F0ABD"/>
    <w:rsid w:val="5FF148FF"/>
    <w:rsid w:val="690104E7"/>
    <w:rsid w:val="695BFBD7"/>
    <w:rsid w:val="6BA09A04"/>
    <w:rsid w:val="6BB392C3"/>
    <w:rsid w:val="72532707"/>
    <w:rsid w:val="7BEDDDAC"/>
    <w:rsid w:val="7E0FF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40ECB2"/>
  <w15:docId w15:val="{4908985A-ECDE-EA44-8B7D-AA0617FD75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CellMar>
        <w:top w:w="100" w:type="dxa"/>
        <w:left w:w="100" w:type="dxa"/>
        <w:bottom w:w="100" w:type="dxa"/>
        <w:right w:w="100"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8930351617AF49959E0F3AEEEE2372" ma:contentTypeVersion="13" ma:contentTypeDescription="Create a new document." ma:contentTypeScope="" ma:versionID="bbfa39a8436cc6a18b5c8307b5fa4e8b">
  <xsd:schema xmlns:xsd="http://www.w3.org/2001/XMLSchema" xmlns:xs="http://www.w3.org/2001/XMLSchema" xmlns:p="http://schemas.microsoft.com/office/2006/metadata/properties" xmlns:ns2="5a9a609b-f910-4337-a8f0-169bdf577fb9" xmlns:ns3="493433db-18ee-4354-a0a7-768ca1a30410" targetNamespace="http://schemas.microsoft.com/office/2006/metadata/properties" ma:root="true" ma:fieldsID="7a201ff1147c62fd87dd71c6b7bd29e5" ns2:_="" ns3:_="">
    <xsd:import namespace="5a9a609b-f910-4337-a8f0-169bdf577fb9"/>
    <xsd:import namespace="493433db-18ee-4354-a0a7-768ca1a304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a609b-f910-4337-a8f0-169bdf57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433db-18ee-4354-a0a7-768ca1a304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b55f99-d672-4467-b439-c8900312939f}" ma:internalName="TaxCatchAll" ma:showField="CatchAllData" ma:web="493433db-18ee-4354-a0a7-768ca1a304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3433db-18ee-4354-a0a7-768ca1a30410" xsi:nil="true"/>
    <lcf76f155ced4ddcb4097134ff3c332f xmlns="5a9a609b-f910-4337-a8f0-169bdf577fb9">
      <Terms xmlns="http://schemas.microsoft.com/office/infopath/2007/PartnerControls"/>
    </lcf76f155ced4ddcb4097134ff3c332f>
    <SharedWithUsers xmlns="493433db-18ee-4354-a0a7-768ca1a30410">
      <UserInfo>
        <DisplayName/>
        <AccountId xsi:nil="true"/>
        <AccountType/>
      </UserInfo>
    </SharedWithUsers>
  </documentManagement>
</p:properties>
</file>

<file path=customXml/itemProps1.xml><?xml version="1.0" encoding="utf-8"?>
<ds:datastoreItem xmlns:ds="http://schemas.openxmlformats.org/officeDocument/2006/customXml" ds:itemID="{865D14CE-61FD-47A2-8CE1-ADD18A5F4CA5}"/>
</file>

<file path=customXml/itemProps2.xml><?xml version="1.0" encoding="utf-8"?>
<ds:datastoreItem xmlns:ds="http://schemas.openxmlformats.org/officeDocument/2006/customXml" ds:itemID="{12DACF70-743F-4918-840A-E6FF46D703FF}"/>
</file>

<file path=customXml/itemProps3.xml><?xml version="1.0" encoding="utf-8"?>
<ds:datastoreItem xmlns:ds="http://schemas.openxmlformats.org/officeDocument/2006/customXml" ds:itemID="{C3408CCD-19B8-40DE-B773-EF35D39050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Jonathan N.</cp:lastModifiedBy>
  <cp:revision>9</cp:revision>
  <dcterms:created xsi:type="dcterms:W3CDTF">2025-08-07T21:13:00Z</dcterms:created>
  <dcterms:modified xsi:type="dcterms:W3CDTF">2026-09-08T14:41:56Z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0x010100938930351617AF49959E0F3AEEEE2372</vt:lpwstr>
  </property>
  <property fmtid="{D5CDD505-2E9C-101B-9397-08002B2CF9AE}" pid="3" name="MediaServiceImageTags">
    <vt:lpwstr/>
  </property>
  <property fmtid="{D5CDD505-2E9C-101B-9397-08002B2CF9AE}" pid="5" name="docLang">
    <vt:lpwstr>en</vt:lpwstr>
  </property>
  <property fmtid="{D5CDD505-2E9C-101B-9397-08002B2CF9AE}" pid="6" name="Order">
    <vt:r8>541400</vt:r8>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