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633F" w:rsidP="321EC6C7" w:rsidRDefault="008330A0" w14:paraId="6B65DAC9" w14:textId="2F6AA877">
      <w:pPr>
        <w:jc w:val="center"/>
        <w:rPr>
          <w:rFonts w:ascii="Times New Roman" w:hAnsi="Times New Roman" w:eastAsia="Times New Roman" w:cs="Times New Roman"/>
          <w:b w:val="1"/>
          <w:bCs w:val="1"/>
          <w:sz w:val="24"/>
          <w:szCs w:val="24"/>
        </w:rPr>
      </w:pPr>
      <w:r w:rsidRPr="321EC6C7" w:rsidR="3BF67BA1">
        <w:rPr>
          <w:rFonts w:ascii="Times New Roman" w:hAnsi="Times New Roman" w:eastAsia="Times New Roman" w:cs="Times New Roman"/>
          <w:b w:val="1"/>
          <w:bCs w:val="1"/>
          <w:sz w:val="24"/>
          <w:szCs w:val="24"/>
        </w:rPr>
        <w:t xml:space="preserve">Clinical Faculty Title Series </w:t>
      </w:r>
    </w:p>
    <w:p w:rsidR="00A2633F" w:rsidP="3B98A18A" w:rsidRDefault="008330A0" w14:paraId="2DA54337" w14:textId="2298A63A">
      <w:pPr>
        <w:jc w:val="center"/>
        <w:rPr>
          <w:rFonts w:ascii="Times New Roman" w:hAnsi="Times New Roman" w:eastAsia="Times New Roman" w:cs="Times New Roman"/>
          <w:b w:val="1"/>
          <w:bCs w:val="1"/>
          <w:sz w:val="24"/>
          <w:szCs w:val="24"/>
        </w:rPr>
      </w:pPr>
      <w:r w:rsidRPr="1C03EA81" w:rsidR="055A6A61">
        <w:rPr>
          <w:rFonts w:ascii="Times New Roman" w:hAnsi="Times New Roman" w:eastAsia="Times New Roman" w:cs="Times New Roman"/>
          <w:b w:val="1"/>
          <w:bCs w:val="1"/>
          <w:sz w:val="24"/>
          <w:szCs w:val="24"/>
        </w:rPr>
        <w:t xml:space="preserve">Statements </w:t>
      </w:r>
      <w:r w:rsidRPr="1C03EA81" w:rsidR="37281A6E">
        <w:rPr>
          <w:rFonts w:ascii="Times New Roman" w:hAnsi="Times New Roman" w:eastAsia="Times New Roman" w:cs="Times New Roman"/>
          <w:b w:val="1"/>
          <w:bCs w:val="1"/>
          <w:sz w:val="24"/>
          <w:szCs w:val="24"/>
        </w:rPr>
        <w:t>of Evidence</w:t>
      </w:r>
    </w:p>
    <w:p w:rsidR="2A513973" w:rsidP="1C03EA81" w:rsidRDefault="2A513973" w14:paraId="61C4851E" w14:textId="1A16A8AD">
      <w:pPr>
        <w:bidi w:val="0"/>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
        </w:rPr>
      </w:pPr>
      <w:r w:rsidRPr="1C03EA81" w:rsidR="2A513973">
        <w:rPr>
          <w:rFonts w:ascii="Times New Roman" w:hAnsi="Times New Roman" w:eastAsia="Times New Roman" w:cs="Times New Roman"/>
          <w:b w:val="1"/>
          <w:bCs w:val="1"/>
          <w:noProof w:val="0"/>
          <w:sz w:val="24"/>
          <w:szCs w:val="24"/>
          <w:lang w:val="en"/>
        </w:rPr>
        <w:t>Approved by Department of Teaching and Learning: August 28, 2026</w:t>
      </w:r>
    </w:p>
    <w:p w:rsidR="1C03EA81" w:rsidP="1C03EA81" w:rsidRDefault="1C03EA81" w14:paraId="2CD7BA0E" w14:textId="38BA643E">
      <w:pPr>
        <w:pStyle w:val="Normal"/>
        <w:bidi w:val="0"/>
        <w:spacing w:before="0" w:beforeAutospacing="off" w:after="0" w:afterAutospacing="off" w:line="276" w:lineRule="auto"/>
        <w:ind w:left="0" w:right="0"/>
        <w:jc w:val="center"/>
      </w:pPr>
    </w:p>
    <w:p w:rsidR="00A2633F" w:rsidRDefault="00A2633F" w14:paraId="23C18106" w14:textId="77777777">
      <w:pPr>
        <w:rPr>
          <w:rFonts w:ascii="Times New Roman" w:hAnsi="Times New Roman" w:eastAsia="Times New Roman" w:cs="Times New Roman"/>
          <w:b/>
          <w:sz w:val="24"/>
          <w:szCs w:val="24"/>
        </w:rPr>
      </w:pPr>
    </w:p>
    <w:p w:rsidR="00A2633F" w:rsidRDefault="008330A0" w14:paraId="517F7681"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Definition</w:t>
      </w:r>
    </w:p>
    <w:p w:rsidR="00A2633F" w:rsidP="387C10DF" w:rsidRDefault="008330A0" w14:paraId="21F21CF7"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The Clinical Title Series is a series of tenure-ineligible academic ranks and titles for appointment and promotion of qualified individuals, who participate in the University's academic programs and whose duties and responsibilities are essentially related to clinical practice, service to clients or patients, and experiential training of students of the profession. Clinical instruction in the Department of Teaching and Learning means that which is designed primarily for delivery in or preparation for practi</w:t>
      </w:r>
      <w:r w:rsidRPr="387C10DF">
        <w:rPr>
          <w:rFonts w:ascii="Times New Roman" w:hAnsi="Times New Roman" w:eastAsia="Times New Roman" w:cs="Times New Roman"/>
          <w:sz w:val="24"/>
          <w:szCs w:val="24"/>
          <w:lang w:val="en-US"/>
        </w:rPr>
        <w:t xml:space="preserve">ce in K-12 schools, along with related activities. This appointment does not necessarily include research or creative work. </w:t>
      </w:r>
    </w:p>
    <w:p w:rsidR="00A2633F" w:rsidRDefault="00A2633F" w14:paraId="604DEAFF" w14:textId="77777777">
      <w:pPr>
        <w:rPr>
          <w:rFonts w:ascii="Times New Roman" w:hAnsi="Times New Roman" w:eastAsia="Times New Roman" w:cs="Times New Roman"/>
          <w:sz w:val="24"/>
          <w:szCs w:val="24"/>
        </w:rPr>
      </w:pPr>
    </w:p>
    <w:p w:rsidR="00A2633F" w:rsidP="387C10DF" w:rsidRDefault="008330A0" w14:paraId="283D2C7A" w14:textId="77777777">
      <w:pPr/>
      <w:r w:rsidRPr="3E67CA3D" w:rsidR="7D91898E">
        <w:rPr>
          <w:rFonts w:ascii="Times New Roman" w:hAnsi="Times New Roman" w:eastAsia="Times New Roman" w:cs="Times New Roman"/>
          <w:sz w:val="24"/>
          <w:szCs w:val="24"/>
          <w:lang w:val="en-US"/>
        </w:rPr>
        <w:t xml:space="preserve">Expectations for excellence should align with areas of assignment on the DOE.  Clinical title series faculty are expected to demonstrate a trajectory of increased independence earning at least regional recognition for promotion to associate professor, and regional to national recognition for promotion to professor.   In the Department of Teaching and Learning, Clinical title series faculty typically teach a 3-3- or 4-4 course assignment (or equivalent activity) per academic year; with 0-10% effort assigned </w:t>
      </w:r>
      <w:r w:rsidRPr="3E67CA3D" w:rsidR="7D91898E">
        <w:rPr>
          <w:rFonts w:ascii="Times New Roman" w:hAnsi="Times New Roman" w:eastAsia="Times New Roman" w:cs="Times New Roman"/>
          <w:sz w:val="24"/>
          <w:szCs w:val="24"/>
          <w:lang w:val="en-US"/>
        </w:rPr>
        <w:t>to scholarly and creative activity; and 5-20% effort assigned to service activity.</w:t>
      </w:r>
    </w:p>
    <w:p w:rsidR="3E67CA3D" w:rsidP="3E67CA3D" w:rsidRDefault="3E67CA3D" w14:paraId="05BC2357" w14:textId="165857B2">
      <w:pPr>
        <w:rPr>
          <w:rFonts w:ascii="Times New Roman" w:hAnsi="Times New Roman" w:eastAsia="Times New Roman" w:cs="Times New Roman"/>
          <w:sz w:val="24"/>
          <w:szCs w:val="24"/>
          <w:lang w:val="en-US"/>
        </w:rPr>
      </w:pPr>
    </w:p>
    <w:p w:rsidR="46B23BF3" w:rsidP="2A809BC5" w:rsidRDefault="46B23BF3" w14:paraId="7C343BA5" w14:textId="36C3FBC4">
      <w:pPr>
        <w:pBdr>
          <w:top w:val="nil" w:color="000000" w:sz="0" w:space="0"/>
          <w:left w:val="nil" w:color="000000" w:sz="0" w:space="0"/>
          <w:bottom w:val="nil" w:color="000000" w:sz="0" w:space="0"/>
          <w:right w:val="nil" w:color="000000" w:sz="0" w:space="0"/>
          <w:between w:val="nil" w:color="000000" w:sz="0" w:space="0"/>
        </w:pBdr>
        <w:ind w:left="0" w:firstLine="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b w:val="1"/>
          <w:bCs w:val="1"/>
          <w:noProof w:val="0"/>
          <w:sz w:val="24"/>
          <w:szCs w:val="24"/>
          <w:lang w:val="en-US"/>
        </w:rPr>
        <w:t>Ethical Standards and Collegial Behavior for all Title Series:</w:t>
      </w:r>
    </w:p>
    <w:p w:rsidR="46B23BF3" w:rsidP="2A809BC5" w:rsidRDefault="46B23BF3" w14:paraId="74235924" w14:textId="116E53DD">
      <w:pPr>
        <w:pBdr>
          <w:top w:val="nil" w:color="000000" w:sz="0" w:space="0"/>
          <w:left w:val="nil" w:color="000000" w:sz="0" w:space="0"/>
          <w:bottom w:val="nil" w:color="000000" w:sz="0" w:space="0"/>
          <w:right w:val="nil" w:color="000000" w:sz="0" w:space="0"/>
          <w:between w:val="nil" w:color="000000" w:sz="0" w:space="0"/>
        </w:pBdr>
        <w:ind w:left="0" w:firstLine="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Faculty should demonstrate behaviors and attitudes consistent with the College’s tenets of excellence, competence, respect, flexibility, communication, and learning. Fostering a supportive, positive, and professional work culture is vital to the success of the college, and university by:</w:t>
      </w:r>
    </w:p>
    <w:p w:rsidR="46B23BF3" w:rsidP="3E67CA3D" w:rsidRDefault="46B23BF3" w14:paraId="32CF8E61" w14:textId="05299F91">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Demonstrating strong commitment to ethical behavior across all areas</w:t>
      </w:r>
    </w:p>
    <w:p w:rsidR="46B23BF3" w:rsidP="3E67CA3D" w:rsidRDefault="46B23BF3" w14:paraId="407FA587" w14:textId="0E29CDFF">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Exhibiting strong and active participation in essential activities associated with the school’s mission and goals to produce innovative solutions through multi-disciplinary collaborations</w:t>
      </w:r>
    </w:p>
    <w:p w:rsidR="46B23BF3" w:rsidP="3E67CA3D" w:rsidRDefault="46B23BF3" w14:paraId="4925226A" w14:textId="12FCB1CD">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Being responsible and dependable</w:t>
      </w:r>
    </w:p>
    <w:p w:rsidR="46B23BF3" w:rsidP="3E67CA3D" w:rsidRDefault="46B23BF3" w14:paraId="78D97839" w14:textId="3DCD8419">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Showing respect for colleagues, students, and stakeholders with disparate perspectives</w:t>
      </w:r>
    </w:p>
    <w:p w:rsidR="46B23BF3" w:rsidP="3E67CA3D" w:rsidRDefault="46B23BF3" w14:paraId="7B43BB27" w14:textId="2280113C">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Collaborating with faculty in the department, the school/college, the university, and the profession</w:t>
      </w:r>
    </w:p>
    <w:p w:rsidR="46B23BF3" w:rsidP="3E67CA3D" w:rsidRDefault="46B23BF3" w14:paraId="58D93ED5" w14:textId="55230A92">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A809BC5" w:rsidR="6FBF6EBE">
        <w:rPr>
          <w:rFonts w:ascii="Times New Roman" w:hAnsi="Times New Roman" w:eastAsia="Times New Roman" w:cs="Times New Roman"/>
          <w:noProof w:val="0"/>
          <w:sz w:val="24"/>
          <w:szCs w:val="24"/>
          <w:lang w:val="en-US"/>
        </w:rPr>
        <w:t>•             Exhibiting collegiality</w:t>
      </w:r>
    </w:p>
    <w:p w:rsidR="3E67CA3D" w:rsidP="3E67CA3D" w:rsidRDefault="3E67CA3D" w14:paraId="7296AD69" w14:textId="2E334890">
      <w:pPr>
        <w:rPr>
          <w:rFonts w:ascii="Times New Roman" w:hAnsi="Times New Roman" w:eastAsia="Times New Roman" w:cs="Times New Roman"/>
          <w:sz w:val="24"/>
          <w:szCs w:val="24"/>
          <w:lang w:val="en-US"/>
        </w:rPr>
      </w:pPr>
    </w:p>
    <w:p w:rsidR="00A2633F" w:rsidRDefault="00A2633F" w14:paraId="4DE0171E" w14:textId="77777777">
      <w:pPr>
        <w:rPr>
          <w:rFonts w:ascii="Times New Roman" w:hAnsi="Times New Roman" w:eastAsia="Times New Roman" w:cs="Times New Roman"/>
          <w:sz w:val="24"/>
          <w:szCs w:val="24"/>
        </w:rPr>
      </w:pPr>
    </w:p>
    <w:p w:rsidR="00A2633F" w:rsidRDefault="008330A0" w14:paraId="28E3A8BA"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Areas of Activity</w:t>
      </w:r>
    </w:p>
    <w:p w:rsidR="00A2633F" w:rsidRDefault="008330A0" w14:paraId="40CC9E5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Four areas of activity are important in the evaluation of individuals for appointment,</w:t>
      </w:r>
    </w:p>
    <w:p w:rsidR="00A2633F" w:rsidRDefault="008330A0" w14:paraId="04E3675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reappointment, performance review, and promotion in the Clinical Title Series: (1) practice or</w:t>
      </w:r>
    </w:p>
    <w:p w:rsidR="00A2633F" w:rsidRDefault="008330A0" w14:paraId="2300587D"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practice-relevant activities; (2) effective clinical instruction; (3) professional status and activity;</w:t>
      </w:r>
    </w:p>
    <w:p w:rsidR="00A2633F" w:rsidP="387C10DF" w:rsidRDefault="008330A0" w14:paraId="5F4F6BC1"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and (4) ability to generate practice funds, if applicable for the position and as established in the</w:t>
      </w:r>
    </w:p>
    <w:p w:rsidR="00A2633F" w:rsidRDefault="008330A0" w14:paraId="04E5BBBC"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position request (AR 2-6 p.2).</w:t>
      </w:r>
    </w:p>
    <w:p w:rsidR="00A2633F" w:rsidRDefault="00A2633F" w14:paraId="7C5FCEFE" w14:textId="77777777">
      <w:pPr>
        <w:rPr>
          <w:rFonts w:ascii="Times New Roman" w:hAnsi="Times New Roman" w:eastAsia="Times New Roman" w:cs="Times New Roman"/>
          <w:sz w:val="24"/>
          <w:szCs w:val="24"/>
        </w:rPr>
      </w:pPr>
    </w:p>
    <w:p w:rsidR="00A2633F" w:rsidRDefault="008330A0" w14:paraId="0294F338"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Academic Ranks and Criteria for Promotion</w:t>
      </w:r>
    </w:p>
    <w:p w:rsidR="00A2633F" w:rsidRDefault="008330A0" w14:paraId="2743521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The academic ranks and related titles in the Clinical Title Series shall be: (1) Clinical Instructor;</w:t>
      </w:r>
    </w:p>
    <w:p w:rsidR="00A2633F" w:rsidRDefault="008330A0" w14:paraId="5CB0C5F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(2) Assistant Clinical Professor; (3) Associate Clinical Professor; and (4) Clinical Professor.</w:t>
      </w:r>
    </w:p>
    <w:p w:rsidR="00A2633F" w:rsidP="387C10DF" w:rsidRDefault="008330A0" w14:paraId="04A6CF5A"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Appointees in the Clinical Title Series shall be subject to annual performance review. All</w:t>
      </w:r>
    </w:p>
    <w:p w:rsidR="00A2633F" w:rsidP="387C10DF" w:rsidRDefault="008330A0" w14:paraId="0E6D5B88"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appointments, reappointments, and promotions shall be decided on the basis of merit and as</w:t>
      </w:r>
    </w:p>
    <w:p w:rsidR="00A2633F" w:rsidRDefault="008330A0" w14:paraId="145D2DDA"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evidenced in the above areas in which activity shall be regularly assigned.</w:t>
      </w:r>
    </w:p>
    <w:p w:rsidR="00A2633F" w:rsidRDefault="00A2633F" w14:paraId="55B4B592" w14:textId="77777777">
      <w:pPr>
        <w:rPr>
          <w:rFonts w:ascii="Times New Roman" w:hAnsi="Times New Roman" w:eastAsia="Times New Roman" w:cs="Times New Roman"/>
          <w:sz w:val="24"/>
          <w:szCs w:val="24"/>
        </w:rPr>
      </w:pPr>
    </w:p>
    <w:p w:rsidR="00A2633F" w:rsidRDefault="008330A0" w14:paraId="10A696C8"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Appointment, Reappointment, and Performance Review for Clinical title series</w:t>
      </w:r>
    </w:p>
    <w:p w:rsidR="00A2633F" w:rsidP="387C10DF" w:rsidRDefault="008330A0" w14:paraId="61F329FB" w14:textId="7DF8199F">
      <w:pPr>
        <w:rPr>
          <w:rFonts w:ascii="Times New Roman" w:hAnsi="Times New Roman" w:eastAsia="Times New Roman" w:cs="Times New Roman"/>
          <w:sz w:val="24"/>
          <w:szCs w:val="24"/>
          <w:lang w:val="en-US"/>
        </w:rPr>
      </w:pPr>
      <w:r w:rsidRPr="04427C09" w:rsidR="0974B443">
        <w:rPr>
          <w:rFonts w:ascii="Times New Roman" w:hAnsi="Times New Roman" w:eastAsia="Times New Roman" w:cs="Times New Roman"/>
          <w:sz w:val="24"/>
          <w:szCs w:val="24"/>
          <w:lang w:val="en-US"/>
        </w:rPr>
        <w:t>In order to</w:t>
      </w:r>
      <w:r w:rsidRPr="04427C09" w:rsidR="0974B443">
        <w:rPr>
          <w:rFonts w:ascii="Times New Roman" w:hAnsi="Times New Roman" w:eastAsia="Times New Roman" w:cs="Times New Roman"/>
          <w:sz w:val="24"/>
          <w:szCs w:val="24"/>
          <w:lang w:val="en-US"/>
        </w:rPr>
        <w:t xml:space="preserve"> qualify for appointment or reappointment to the Clinical title series, a candidate shall:</w:t>
      </w:r>
      <w:r w:rsidRPr="04427C09" w:rsidR="5B8C65F2">
        <w:rPr>
          <w:rFonts w:ascii="Times New Roman" w:hAnsi="Times New Roman" w:eastAsia="Times New Roman" w:cs="Times New Roman"/>
          <w:sz w:val="24"/>
          <w:szCs w:val="24"/>
          <w:lang w:val="en-US"/>
        </w:rPr>
        <w:t xml:space="preserve"> </w:t>
      </w:r>
    </w:p>
    <w:p w:rsidR="1C657D4A" w:rsidP="0EAC22B1" w:rsidRDefault="1C657D4A" w14:paraId="5378C46F" w14:textId="4CF7F5C2">
      <w:pPr>
        <w:spacing w:before="240" w:beforeAutospacing="off" w:after="240" w:afterAutospacing="off"/>
        <w:rPr>
          <w:rFonts w:ascii="Times New Roman" w:hAnsi="Times New Roman" w:eastAsia="Times New Roman" w:cs="Times New Roman"/>
          <w:noProof w:val="0"/>
          <w:sz w:val="24"/>
          <w:szCs w:val="24"/>
          <w:lang w:val="en-US"/>
        </w:rPr>
      </w:pPr>
      <w:r w:rsidRPr="04427C09" w:rsidR="5B8C65F2">
        <w:rPr>
          <w:rFonts w:ascii="Times New Roman" w:hAnsi="Times New Roman" w:eastAsia="Times New Roman" w:cs="Times New Roman"/>
          <w:sz w:val="24"/>
          <w:szCs w:val="24"/>
          <w:lang w:val="en-US"/>
        </w:rPr>
        <w:t xml:space="preserve">Note that the examples of evidence listed below are intended to be illustrative rather than exhaustive or </w:t>
      </w:r>
      <w:r w:rsidRPr="04427C09" w:rsidR="5B8C65F2">
        <w:rPr>
          <w:rFonts w:ascii="Times New Roman" w:hAnsi="Times New Roman" w:eastAsia="Times New Roman" w:cs="Times New Roman"/>
          <w:sz w:val="24"/>
          <w:szCs w:val="24"/>
          <w:lang w:val="en-US"/>
        </w:rPr>
        <w:t>required</w:t>
      </w:r>
      <w:r w:rsidRPr="04427C09" w:rsidR="5B8C65F2">
        <w:rPr>
          <w:rFonts w:ascii="Times New Roman" w:hAnsi="Times New Roman" w:eastAsia="Times New Roman" w:cs="Times New Roman"/>
          <w:sz w:val="24"/>
          <w:szCs w:val="24"/>
          <w:lang w:val="en-US"/>
        </w:rPr>
        <w:t xml:space="preserve">. Faculty members are not expected to </w:t>
      </w:r>
      <w:r w:rsidRPr="04427C09" w:rsidR="5B8C65F2">
        <w:rPr>
          <w:rFonts w:ascii="Times New Roman" w:hAnsi="Times New Roman" w:eastAsia="Times New Roman" w:cs="Times New Roman"/>
          <w:sz w:val="24"/>
          <w:szCs w:val="24"/>
          <w:lang w:val="en-US"/>
        </w:rPr>
        <w:t>demonstrate</w:t>
      </w:r>
      <w:r w:rsidRPr="04427C09" w:rsidR="5B8C65F2">
        <w:rPr>
          <w:rFonts w:ascii="Times New Roman" w:hAnsi="Times New Roman" w:eastAsia="Times New Roman" w:cs="Times New Roman"/>
          <w:sz w:val="24"/>
          <w:szCs w:val="24"/>
          <w:lang w:val="en-US"/>
        </w:rPr>
        <w:t xml:space="preserve"> all listed items; instead, these examples are provided to clarify the range and types of evidence that may be used to document contributions and impact.</w:t>
      </w:r>
    </w:p>
    <w:p w:rsidR="0EAC22B1" w:rsidP="0EAC22B1" w:rsidRDefault="0EAC22B1" w14:paraId="48D42F9A" w14:textId="3EEA88B8">
      <w:pPr>
        <w:rPr>
          <w:rFonts w:ascii="Times New Roman" w:hAnsi="Times New Roman" w:eastAsia="Times New Roman" w:cs="Times New Roman"/>
          <w:sz w:val="24"/>
          <w:szCs w:val="24"/>
          <w:lang w:val="en-US"/>
        </w:rPr>
      </w:pPr>
    </w:p>
    <w:p w:rsidR="00A2633F" w:rsidP="387C10DF" w:rsidRDefault="008330A0" w14:paraId="489E6C48" w14:textId="77777777">
      <w:pPr>
        <w:ind w:left="720"/>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(a) Hold the terminal degree or other professional certification relevant to the clinical area (the latter shall be expressly identified in the position description request);</w:t>
      </w:r>
    </w:p>
    <w:p w:rsidR="00A2633F" w:rsidRDefault="008330A0" w14:paraId="00ACE7C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(b) Demonstrate clinical competence;</w:t>
      </w:r>
    </w:p>
    <w:p w:rsidR="00A2633F" w:rsidP="04427C09" w:rsidRDefault="008330A0" w14:paraId="65CBB3B8" w14:textId="393A7720">
      <w:pPr>
        <w:pStyle w:val="Normal"/>
        <w:ind w:firstLine="720"/>
        <w:rPr>
          <w:rFonts w:ascii="Times New Roman" w:hAnsi="Times New Roman" w:eastAsia="Times New Roman" w:cs="Times New Roman"/>
          <w:sz w:val="24"/>
          <w:szCs w:val="24"/>
        </w:rPr>
      </w:pPr>
      <w:r w:rsidRPr="04427C09" w:rsidR="0974B443">
        <w:rPr>
          <w:rFonts w:ascii="Times New Roman" w:hAnsi="Times New Roman" w:eastAsia="Times New Roman" w:cs="Times New Roman"/>
          <w:sz w:val="24"/>
          <w:szCs w:val="24"/>
        </w:rPr>
        <w:t>(</w:t>
      </w:r>
      <w:r w:rsidRPr="04427C09" w:rsidR="683EC896">
        <w:rPr>
          <w:rFonts w:ascii="Times New Roman" w:hAnsi="Times New Roman" w:eastAsia="Times New Roman" w:cs="Times New Roman"/>
          <w:sz w:val="24"/>
          <w:szCs w:val="24"/>
        </w:rPr>
        <w:t>c</w:t>
      </w:r>
      <w:r w:rsidRPr="04427C09" w:rsidR="0974B443">
        <w:rPr>
          <w:rFonts w:ascii="Times New Roman" w:hAnsi="Times New Roman" w:eastAsia="Times New Roman" w:cs="Times New Roman"/>
          <w:sz w:val="24"/>
          <w:szCs w:val="24"/>
        </w:rPr>
        <w:t>) Have the potential for significant professional growth in the clinical area, and contribution in the areas of clinical and experiential practice and instruction in an experiential setting</w:t>
      </w:r>
    </w:p>
    <w:p w:rsidR="00A2633F" w:rsidRDefault="00A2633F" w14:paraId="52BA742B" w14:textId="77777777">
      <w:pPr>
        <w:rPr>
          <w:rFonts w:ascii="Times New Roman" w:hAnsi="Times New Roman" w:eastAsia="Times New Roman" w:cs="Times New Roman"/>
          <w:sz w:val="24"/>
          <w:szCs w:val="24"/>
        </w:rPr>
      </w:pPr>
    </w:p>
    <w:p w:rsidR="00A2633F" w:rsidRDefault="00A2633F" w14:paraId="56078171" w14:textId="66541A3A">
      <w:pPr>
        <w:rPr>
          <w:rFonts w:ascii="Times New Roman" w:hAnsi="Times New Roman" w:eastAsia="Times New Roman" w:cs="Times New Roman"/>
          <w:sz w:val="24"/>
          <w:szCs w:val="24"/>
        </w:rPr>
      </w:pPr>
    </w:p>
    <w:p w:rsidR="00A2633F" w:rsidRDefault="008330A0" w14:paraId="78FDB47F"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in the clinical title series shall be appointed for a specific term, not to exceed two years</w:t>
      </w:r>
    </w:p>
    <w:p w:rsidR="00A2633F" w:rsidP="387C10DF" w:rsidRDefault="008330A0" w14:paraId="38027448"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or, if for a lesser period of time, the period of funding from clinical practice, contracts, grants,</w:t>
      </w:r>
    </w:p>
    <w:p w:rsidR="00A2633F" w:rsidRDefault="008330A0" w14:paraId="5133C9A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or other sources as approved above (section IV). A faculty employee may be reappointed in</w:t>
      </w:r>
    </w:p>
    <w:p w:rsidR="00A2633F" w:rsidP="387C10DF" w:rsidRDefault="008330A0" w14:paraId="4ACB9077"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the Clinical Title Series for one or more additional terms, contingent upon continuity of</w:t>
      </w:r>
    </w:p>
    <w:p w:rsidR="00A2633F" w:rsidRDefault="008330A0" w14:paraId="7E71F0AE"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approved funding and the individual's performance and accomplishments.</w:t>
      </w:r>
    </w:p>
    <w:p w:rsidR="00A2633F" w:rsidRDefault="00A2633F" w14:paraId="742B400A" w14:textId="77777777">
      <w:pPr>
        <w:rPr>
          <w:rFonts w:ascii="Times New Roman" w:hAnsi="Times New Roman" w:eastAsia="Times New Roman" w:cs="Times New Roman"/>
          <w:sz w:val="24"/>
          <w:szCs w:val="24"/>
        </w:rPr>
      </w:pPr>
    </w:p>
    <w:p w:rsidR="00A2633F" w:rsidRDefault="008330A0" w14:paraId="3A44B100"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Clinical Title Series members shall not direct graduate thesis and dissertations, but they may</w:t>
      </w:r>
    </w:p>
    <w:p w:rsidR="00A2633F" w:rsidRDefault="008330A0" w14:paraId="7847201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serve on thesis and dissertation committees and such other committees as appointed by the</w:t>
      </w:r>
    </w:p>
    <w:p w:rsidR="00A2633F" w:rsidP="3AB4670C" w:rsidRDefault="008330A0" w14:paraId="5BA7236A" w14:textId="77777777">
      <w:pPr>
        <w:rPr>
          <w:rFonts w:ascii="Times New Roman" w:hAnsi="Times New Roman" w:eastAsia="Times New Roman" w:cs="Times New Roman"/>
          <w:sz w:val="24"/>
          <w:szCs w:val="24"/>
          <w:lang w:val="en-US"/>
        </w:rPr>
      </w:pPr>
      <w:r w:rsidRPr="3AB4670C" w:rsidR="1414BBC7">
        <w:rPr>
          <w:rFonts w:ascii="Times New Roman" w:hAnsi="Times New Roman" w:eastAsia="Times New Roman" w:cs="Times New Roman"/>
          <w:sz w:val="24"/>
          <w:szCs w:val="24"/>
          <w:lang w:val="en-US"/>
        </w:rPr>
        <w:t xml:space="preserve">Dean of </w:t>
      </w:r>
      <w:r w:rsidRPr="3AB4670C" w:rsidR="1414BBC7">
        <w:rPr>
          <w:rFonts w:ascii="Times New Roman" w:hAnsi="Times New Roman" w:eastAsia="Times New Roman" w:cs="Times New Roman"/>
          <w:sz w:val="24"/>
          <w:szCs w:val="24"/>
          <w:lang w:val="en-US"/>
        </w:rPr>
        <w:t>the Graduate</w:t>
      </w:r>
      <w:r w:rsidRPr="3AB4670C" w:rsidR="1414BBC7">
        <w:rPr>
          <w:rFonts w:ascii="Times New Roman" w:hAnsi="Times New Roman" w:eastAsia="Times New Roman" w:cs="Times New Roman"/>
          <w:sz w:val="24"/>
          <w:szCs w:val="24"/>
          <w:lang w:val="en-US"/>
        </w:rPr>
        <w:t xml:space="preserve"> School.</w:t>
      </w:r>
    </w:p>
    <w:p w:rsidR="00A2633F" w:rsidRDefault="00A2633F" w14:paraId="36068C86" w14:textId="77777777">
      <w:pPr>
        <w:rPr>
          <w:rFonts w:ascii="Times New Roman" w:hAnsi="Times New Roman" w:eastAsia="Times New Roman" w:cs="Times New Roman"/>
          <w:sz w:val="24"/>
          <w:szCs w:val="24"/>
        </w:rPr>
      </w:pPr>
    </w:p>
    <w:p w:rsidR="00A2633F" w:rsidRDefault="008330A0" w14:paraId="3449C38D"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employees appointed in the Clinical Title Series shall not have regularly assigned duties</w:t>
      </w:r>
    </w:p>
    <w:p w:rsidR="00A2633F" w:rsidP="387C10DF" w:rsidRDefault="008330A0" w14:paraId="0CDFCE05"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in University service (see “Areas of Activity” above). However, faculty employees appointed in</w:t>
      </w:r>
    </w:p>
    <w:p w:rsidR="00A2633F" w:rsidRDefault="008330A0" w14:paraId="00EF4879"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this title series who have been extended the privilege of membership in the college faculty body</w:t>
      </w:r>
    </w:p>
    <w:p w:rsidR="00A2633F" w:rsidRDefault="008330A0" w14:paraId="76BBF556"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may be elected to serve in the Faculty Senate.</w:t>
      </w:r>
    </w:p>
    <w:p w:rsidR="00A2633F" w:rsidRDefault="00A2633F" w14:paraId="23BFEAF7" w14:textId="77777777">
      <w:pPr>
        <w:rPr>
          <w:rFonts w:ascii="Times New Roman" w:hAnsi="Times New Roman" w:eastAsia="Times New Roman" w:cs="Times New Roman"/>
          <w:sz w:val="24"/>
          <w:szCs w:val="24"/>
        </w:rPr>
      </w:pPr>
    </w:p>
    <w:p w:rsidR="00A2633F" w:rsidRDefault="008330A0" w14:paraId="14A5DB60"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Appointment, Reappointment, Performance Review, and Promotion to the Rank of</w:t>
      </w:r>
    </w:p>
    <w:p w:rsidR="00A2633F" w:rsidRDefault="008330A0" w14:paraId="39DDBCF4"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Clinical Assistant Professor</w:t>
      </w:r>
    </w:p>
    <w:p w:rsidR="00A2633F" w:rsidP="387C10DF" w:rsidRDefault="008330A0" w14:paraId="0AA6B6A2"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In order to qualify for appointment, reappointment, or promotion to Clinical Assistant Professor,</w:t>
      </w:r>
    </w:p>
    <w:p w:rsidR="00A2633F" w:rsidRDefault="008330A0" w14:paraId="38B91E19"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 candidate shall meet the qualifications of Clinical Instructor, and in addition must both have a</w:t>
      </w:r>
    </w:p>
    <w:p w:rsidR="00A2633F" w:rsidP="387C10DF" w:rsidRDefault="008330A0" w14:paraId="30C4763B"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terminal degree (as determined by the profession) and provide evidence appropriate to the</w:t>
      </w:r>
    </w:p>
    <w:p w:rsidR="00A2633F" w:rsidP="387C10DF" w:rsidRDefault="008330A0" w14:paraId="7BF88468"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profession of recognition at least at the local level. The requirement for a terminal degree at the</w:t>
      </w:r>
    </w:p>
    <w:p w:rsidR="00A2633F" w:rsidRDefault="008330A0" w14:paraId="07FC74DC"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rank of Clinical Assistant Professor, for exceptional professionals with national reputations as</w:t>
      </w:r>
    </w:p>
    <w:p w:rsidR="00A2633F" w:rsidRDefault="008330A0" w14:paraId="7B1BBEC3"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being among the best in their fields, may be waived upon:</w:t>
      </w:r>
    </w:p>
    <w:p w:rsidR="00A2633F" w:rsidRDefault="008330A0" w14:paraId="72722A6F"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1. (a) The positive majority vote of the tenured and tenure-eligible faculty in the</w:t>
      </w:r>
    </w:p>
    <w:p w:rsidR="00A2633F" w:rsidP="3AB4670C" w:rsidRDefault="008330A0" w14:paraId="20D2DE3C" w14:textId="77777777">
      <w:pPr>
        <w:ind w:firstLine="720"/>
        <w:rPr>
          <w:rFonts w:ascii="Times New Roman" w:hAnsi="Times New Roman" w:eastAsia="Times New Roman" w:cs="Times New Roman"/>
          <w:sz w:val="24"/>
          <w:szCs w:val="24"/>
          <w:lang w:val="en-US"/>
        </w:rPr>
      </w:pPr>
      <w:r w:rsidRPr="3AB4670C" w:rsidR="1414BBC7">
        <w:rPr>
          <w:rFonts w:ascii="Times New Roman" w:hAnsi="Times New Roman" w:eastAsia="Times New Roman" w:cs="Times New Roman"/>
          <w:sz w:val="24"/>
          <w:szCs w:val="24"/>
          <w:lang w:val="en-US"/>
        </w:rPr>
        <w:t xml:space="preserve">educational </w:t>
      </w:r>
      <w:r w:rsidRPr="3AB4670C" w:rsidR="1414BBC7">
        <w:rPr>
          <w:rFonts w:ascii="Times New Roman" w:hAnsi="Times New Roman" w:eastAsia="Times New Roman" w:cs="Times New Roman"/>
          <w:sz w:val="24"/>
          <w:szCs w:val="24"/>
          <w:lang w:val="en-US"/>
        </w:rPr>
        <w:t>unit</w:t>
      </w:r>
      <w:r w:rsidRPr="3AB4670C" w:rsidR="1414BBC7">
        <w:rPr>
          <w:rFonts w:ascii="Times New Roman" w:hAnsi="Times New Roman" w:eastAsia="Times New Roman" w:cs="Times New Roman"/>
          <w:sz w:val="24"/>
          <w:szCs w:val="24"/>
          <w:lang w:val="en-US"/>
        </w:rPr>
        <w:t xml:space="preserve"> who are at or above the rank of Assistant Professor.</w:t>
      </w:r>
    </w:p>
    <w:p w:rsidR="00A2633F" w:rsidRDefault="008330A0" w14:paraId="54A46BA7"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2. (b) The positive recommendations of the educational administrator and the</w:t>
      </w:r>
    </w:p>
    <w:p w:rsidR="00A2633F" w:rsidRDefault="008330A0" w14:paraId="42C2C6ED"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dean; and,</w:t>
      </w:r>
    </w:p>
    <w:p w:rsidR="00A2633F" w:rsidP="387C10DF" w:rsidRDefault="008330A0" w14:paraId="45564318" w14:textId="77777777">
      <w:pPr>
        <w:ind w:firstLine="720"/>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3. (c) The positive recommendation of the Provost.</w:t>
      </w:r>
    </w:p>
    <w:p w:rsidR="00A2633F" w:rsidRDefault="00A2633F" w14:paraId="1958D71F" w14:textId="77777777">
      <w:pPr>
        <w:ind w:firstLine="720"/>
        <w:rPr>
          <w:rFonts w:ascii="Times New Roman" w:hAnsi="Times New Roman" w:eastAsia="Times New Roman" w:cs="Times New Roman"/>
          <w:sz w:val="24"/>
          <w:szCs w:val="24"/>
        </w:rPr>
      </w:pPr>
    </w:p>
    <w:p w:rsidR="00A2633F" w:rsidRDefault="008330A0" w14:paraId="00418D38"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Appointment, Reappointment, Performance Review, and Promotion to the Rank of</w:t>
      </w:r>
    </w:p>
    <w:p w:rsidR="00A2633F" w:rsidRDefault="008330A0" w14:paraId="6DD33F5C"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Clinical Associate Professor</w:t>
      </w:r>
    </w:p>
    <w:p w:rsidR="00A2633F" w:rsidRDefault="00A2633F" w14:paraId="5C329818" w14:textId="77777777">
      <w:pPr>
        <w:rPr>
          <w:rFonts w:ascii="Times New Roman" w:hAnsi="Times New Roman" w:eastAsia="Times New Roman" w:cs="Times New Roman"/>
          <w:sz w:val="24"/>
          <w:szCs w:val="24"/>
        </w:rPr>
      </w:pPr>
    </w:p>
    <w:p w:rsidR="00A2633F" w:rsidP="387C10DF" w:rsidRDefault="008330A0" w14:paraId="1C01B98C"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In order to</w:t>
      </w:r>
      <w:r w:rsidRPr="387C10DF">
        <w:rPr>
          <w:rFonts w:ascii="Times New Roman" w:hAnsi="Times New Roman" w:eastAsia="Times New Roman" w:cs="Times New Roman"/>
          <w:sz w:val="24"/>
          <w:szCs w:val="24"/>
          <w:lang w:val="en-US"/>
        </w:rPr>
        <w:t xml:space="preserve"> qualify for appointment, reappointment, or promotion to Clinical Associate Professor,</w:t>
      </w:r>
    </w:p>
    <w:p w:rsidR="00A2633F" w:rsidRDefault="008330A0" w14:paraId="0937E7C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 candidate shall meet the qualifications of Clinical Assistant Professor and have exercised</w:t>
      </w:r>
    </w:p>
    <w:p w:rsidR="00A2633F" w:rsidRDefault="008330A0" w14:paraId="40C2C449"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substantial commitments in practice and clinical instruction. The individual appointed or</w:t>
      </w:r>
    </w:p>
    <w:p w:rsidR="00A2633F" w:rsidP="387C10DF" w:rsidRDefault="008330A0" w14:paraId="0AF0F0F3"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promoted to this rank shall have demonstrated creative contributions to the instructional and</w:t>
      </w:r>
    </w:p>
    <w:p w:rsidR="00A2633F" w:rsidP="387C10DF" w:rsidRDefault="008330A0" w14:paraId="5858583E"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clinical service programs of the University or comparable institution, documented with evidences appropriate to the field of assignment. The individual also shall have earned regional recognition as a clinician.</w:t>
      </w:r>
    </w:p>
    <w:p w:rsidR="00A2633F" w:rsidRDefault="00A2633F" w14:paraId="503E24AE" w14:textId="77777777">
      <w:pPr>
        <w:rPr>
          <w:rFonts w:ascii="Times New Roman" w:hAnsi="Times New Roman" w:eastAsia="Times New Roman" w:cs="Times New Roman"/>
          <w:b/>
          <w:sz w:val="24"/>
          <w:szCs w:val="24"/>
        </w:rPr>
      </w:pPr>
    </w:p>
    <w:p w:rsidR="00A2633F" w:rsidRDefault="008330A0" w14:paraId="7B11FF19"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Appointment, Reappointment, Performance Review, and Promotion to the Rank of</w:t>
      </w:r>
    </w:p>
    <w:p w:rsidR="00A2633F" w:rsidRDefault="008330A0" w14:paraId="7C7464C1"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Clinical Professor</w:t>
      </w:r>
    </w:p>
    <w:p w:rsidR="00A2633F" w:rsidP="387C10DF" w:rsidRDefault="008330A0" w14:paraId="184A37ED"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In order to qualify for appointment, reappointment, or promotion to Clinical Professor, a</w:t>
      </w:r>
    </w:p>
    <w:p w:rsidR="00A2633F" w:rsidRDefault="008330A0" w14:paraId="725043A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candidate shall meet the qualifications of Clinical Associate Professor and provide evidence to</w:t>
      </w:r>
    </w:p>
    <w:p w:rsidR="00A2633F" w:rsidRDefault="008330A0" w14:paraId="0C40659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demonstrate that in the opinion of colleagues and administrators the individual is an outstanding</w:t>
      </w:r>
    </w:p>
    <w:p w:rsidR="00A2633F" w:rsidP="387C10DF" w:rsidRDefault="008330A0" w14:paraId="1D86185E" w14:textId="48D74ADC">
      <w:pPr>
        <w:rPr>
          <w:rFonts w:ascii="Times New Roman" w:hAnsi="Times New Roman" w:eastAsia="Times New Roman" w:cs="Times New Roman"/>
          <w:sz w:val="24"/>
          <w:szCs w:val="24"/>
          <w:lang w:val="en-US"/>
        </w:rPr>
      </w:pPr>
      <w:r w:rsidRPr="101DB9B5" w:rsidR="724D72B4">
        <w:rPr>
          <w:rFonts w:ascii="Times New Roman" w:hAnsi="Times New Roman" w:eastAsia="Times New Roman" w:cs="Times New Roman"/>
          <w:sz w:val="24"/>
          <w:szCs w:val="24"/>
          <w:lang w:val="en-US"/>
        </w:rPr>
        <w:t>practitioner and that regional, and</w:t>
      </w:r>
      <w:r w:rsidRPr="101DB9B5" w:rsidR="724D72B4">
        <w:rPr>
          <w:rFonts w:ascii="Times New Roman" w:hAnsi="Times New Roman" w:eastAsia="Times New Roman" w:cs="Times New Roman"/>
          <w:sz w:val="24"/>
          <w:szCs w:val="24"/>
          <w:lang w:val="en-US"/>
        </w:rPr>
        <w:t xml:space="preserve"> </w:t>
      </w:r>
      <w:r w:rsidRPr="101DB9B5" w:rsidR="724D72B4">
        <w:rPr>
          <w:rFonts w:ascii="Times New Roman" w:hAnsi="Times New Roman" w:eastAsia="Times New Roman" w:cs="Times New Roman"/>
          <w:sz w:val="24"/>
          <w:szCs w:val="24"/>
          <w:lang w:val="en-US"/>
        </w:rPr>
        <w:t>perhaps national</w:t>
      </w:r>
      <w:r w:rsidRPr="101DB9B5" w:rsidR="156669B4">
        <w:rPr>
          <w:rFonts w:ascii="Times New Roman" w:hAnsi="Times New Roman" w:eastAsia="Times New Roman" w:cs="Times New Roman"/>
          <w:sz w:val="24"/>
          <w:szCs w:val="24"/>
          <w:lang w:val="en-US"/>
        </w:rPr>
        <w:t xml:space="preserve"> and international</w:t>
      </w:r>
      <w:r w:rsidRPr="101DB9B5" w:rsidR="724D72B4">
        <w:rPr>
          <w:rFonts w:ascii="Times New Roman" w:hAnsi="Times New Roman" w:eastAsia="Times New Roman" w:cs="Times New Roman"/>
          <w:sz w:val="24"/>
          <w:szCs w:val="24"/>
          <w:lang w:val="en-US"/>
        </w:rPr>
        <w:t xml:space="preserve"> </w:t>
      </w:r>
      <w:r w:rsidRPr="101DB9B5" w:rsidR="724D72B4">
        <w:rPr>
          <w:rFonts w:ascii="Times New Roman" w:hAnsi="Times New Roman" w:eastAsia="Times New Roman" w:cs="Times New Roman"/>
          <w:sz w:val="24"/>
          <w:szCs w:val="24"/>
          <w:lang w:val="en-US"/>
        </w:rPr>
        <w:t>recognition has been accorded the individual and beyond that, excellence in areas of emphasis has been achieved and appropriately documented with evidences appropriate to these areas.</w:t>
      </w:r>
    </w:p>
    <w:p w:rsidR="00A2633F" w:rsidRDefault="00A2633F" w14:paraId="3C617EB4" w14:textId="77777777">
      <w:pPr>
        <w:rPr>
          <w:rFonts w:ascii="Times New Roman" w:hAnsi="Times New Roman" w:eastAsia="Times New Roman" w:cs="Times New Roman"/>
          <w:sz w:val="24"/>
          <w:szCs w:val="24"/>
        </w:rPr>
      </w:pPr>
    </w:p>
    <w:p w:rsidR="00A2633F" w:rsidP="387C10DF" w:rsidRDefault="008330A0" w14:paraId="03468DD8"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The standards below describe expectations and evidences for success in the Clinical Title Series.</w:t>
      </w:r>
    </w:p>
    <w:p w:rsidR="00A2633F" w:rsidRDefault="00A2633F" w14:paraId="44BC51C3" w14:textId="77777777">
      <w:pPr>
        <w:rPr>
          <w:rFonts w:ascii="Times New Roman" w:hAnsi="Times New Roman" w:eastAsia="Times New Roman" w:cs="Times New Roman"/>
          <w:b/>
          <w:sz w:val="24"/>
          <w:szCs w:val="24"/>
        </w:rPr>
      </w:pPr>
    </w:p>
    <w:p w:rsidR="00A2633F" w:rsidRDefault="008330A0" w14:paraId="07998BD3"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Standard 1. Practice or Practice-Relevant Activities</w:t>
      </w:r>
    </w:p>
    <w:p w:rsidR="00A2633F" w:rsidRDefault="008330A0" w14:paraId="2895C9F0"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Clinical title faculty are expected to engage in practice-relevant activities. These may include,</w:t>
      </w:r>
    </w:p>
    <w:p w:rsidR="00A2633F" w:rsidRDefault="008330A0" w14:paraId="1570BD14"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but are not limited to: </w:t>
      </w:r>
    </w:p>
    <w:p w:rsidR="00A2633F" w:rsidP="387C10DF" w:rsidRDefault="008330A0" w14:paraId="21126748" w14:textId="77777777">
      <w:pPr>
        <w:ind w:left="720"/>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 xml:space="preserve">establishing and serving as department liaison in University-School partnerships recruitment of school personnel to assist in supervision of field experiences </w:t>
      </w:r>
    </w:p>
    <w:p w:rsidR="00A2633F" w:rsidRDefault="008330A0" w14:paraId="5A1105C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development of new placement sites </w:t>
      </w:r>
    </w:p>
    <w:p w:rsidR="00A2633F" w:rsidRDefault="008330A0" w14:paraId="5A178E3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development of curriculum, assessments, and or tools for clinical practice</w:t>
      </w:r>
    </w:p>
    <w:p w:rsidR="00A2633F" w:rsidRDefault="008330A0" w14:paraId="54B7B58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organizing and conducting orientations/workshops for students/clinical practice supervisors </w:t>
      </w:r>
      <w:r>
        <w:rPr>
          <w:rFonts w:ascii="Times New Roman" w:hAnsi="Times New Roman" w:eastAsia="Times New Roman" w:cs="Times New Roman"/>
          <w:b/>
          <w:sz w:val="24"/>
          <w:szCs w:val="24"/>
        </w:rPr>
        <w:t>and other education professionals</w:t>
      </w:r>
      <w:r>
        <w:rPr>
          <w:rFonts w:ascii="Times New Roman" w:hAnsi="Times New Roman" w:eastAsia="Times New Roman" w:cs="Times New Roman"/>
          <w:sz w:val="24"/>
          <w:szCs w:val="24"/>
        </w:rPr>
        <w:t>.</w:t>
      </w:r>
    </w:p>
    <w:p w:rsidR="00A2633F" w:rsidP="387C10DF" w:rsidRDefault="008330A0" w14:paraId="26BC35A4"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Faculty will demonstrate quality, impact, effectiveness in a reflection on activities in this area.</w:t>
      </w:r>
    </w:p>
    <w:p w:rsidR="00A2633F" w:rsidRDefault="00A2633F" w14:paraId="1D62AB7F" w14:textId="77777777">
      <w:pPr>
        <w:rPr>
          <w:rFonts w:ascii="Times New Roman" w:hAnsi="Times New Roman" w:eastAsia="Times New Roman" w:cs="Times New Roman"/>
          <w:b/>
          <w:sz w:val="24"/>
          <w:szCs w:val="24"/>
        </w:rPr>
      </w:pPr>
    </w:p>
    <w:p w:rsidR="00A2633F" w:rsidRDefault="008330A0" w14:paraId="6D59F596"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Standard 2. Effective Clinical Instruction</w:t>
      </w:r>
    </w:p>
    <w:p w:rsidR="00A2633F" w:rsidP="387C10DF" w:rsidRDefault="008330A0" w14:paraId="2F2F5C27" w14:textId="77777777">
      <w:pPr>
        <w:widowControl w:val="0"/>
        <w:tabs>
          <w:tab w:val="left" w:pos="779"/>
        </w:tabs>
        <w:spacing w:line="266" w:lineRule="auto"/>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Teaching is broadly defined. It includes classroom instructional activities as well as instruction to individuals or small groups. Teaching also encompasses course and curricular program development and may include the advisement of students and supervision of student teachers, interns, or practicum students. It can also include thesis or doctoral committee membership. Teaching effectiveness can encompass field training, staff development, or consultation activities.</w:t>
      </w:r>
    </w:p>
    <w:p w:rsidR="00A2633F" w:rsidRDefault="00A2633F" w14:paraId="46EF03C8" w14:textId="77777777">
      <w:pPr>
        <w:rPr>
          <w:rFonts w:ascii="Times New Roman" w:hAnsi="Times New Roman" w:eastAsia="Times New Roman" w:cs="Times New Roman"/>
          <w:b/>
          <w:sz w:val="24"/>
          <w:szCs w:val="24"/>
        </w:rPr>
      </w:pPr>
    </w:p>
    <w:p w:rsidR="00A2633F" w:rsidRDefault="00A2633F" w14:paraId="599ABAAB" w14:textId="77777777">
      <w:pPr>
        <w:rPr>
          <w:rFonts w:ascii="Times New Roman" w:hAnsi="Times New Roman" w:eastAsia="Times New Roman" w:cs="Times New Roman"/>
          <w:b/>
          <w:sz w:val="24"/>
          <w:szCs w:val="24"/>
        </w:rPr>
      </w:pPr>
    </w:p>
    <w:p w:rsidR="00A2633F" w:rsidRDefault="008330A0" w14:paraId="1FF8292F" w14:textId="77777777">
      <w:pPr>
        <w:rPr>
          <w:rFonts w:ascii="Times New Roman" w:hAnsi="Times New Roman" w:eastAsia="Times New Roman" w:cs="Times New Roman"/>
          <w:sz w:val="24"/>
          <w:szCs w:val="24"/>
        </w:rPr>
      </w:pPr>
      <w:r w:rsidRPr="04427C09" w:rsidR="6D4EEBE7">
        <w:rPr>
          <w:rFonts w:ascii="Times New Roman" w:hAnsi="Times New Roman" w:eastAsia="Times New Roman" w:cs="Times New Roman"/>
          <w:sz w:val="24"/>
          <w:szCs w:val="24"/>
        </w:rPr>
        <w:t>Clinical title faculty are expected to engage in clinical instruction with a typical minimum of 75% DOE annually (18 credit units) and advising. Evidence of quality, impact, and effectiveness will include, but are not limited to:</w:t>
      </w:r>
    </w:p>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2280"/>
        <w:gridCol w:w="2280"/>
        <w:gridCol w:w="2280"/>
        <w:gridCol w:w="2280"/>
      </w:tblGrid>
      <w:tr w:rsidR="04427C09" w:rsidTr="04427C09" w14:paraId="31C75C52">
        <w:trPr>
          <w:trHeight w:val="1140"/>
        </w:trPr>
        <w:tc>
          <w:tcPr>
            <w:tcW w:w="2280" w:type="dxa"/>
            <w:tcBorders>
              <w:top w:val="nil"/>
              <w:left w:val="single" w:sz="8"/>
              <w:bottom w:val="single" w:sz="8"/>
              <w:right w:val="single" w:sz="8"/>
            </w:tcBorders>
            <w:tcMar/>
            <w:vAlign w:val="top"/>
          </w:tcPr>
          <w:p w:rsidR="04427C09" w:rsidP="04427C09" w:rsidRDefault="04427C09" w14:paraId="621508C8" w14:textId="6797198A">
            <w:pPr>
              <w:spacing w:before="0" w:beforeAutospacing="off" w:after="0" w:afterAutospacing="off"/>
              <w:ind w:left="120" w:right="0" w:hanging="120"/>
            </w:pPr>
            <w:r w:rsidRPr="04427C09" w:rsidR="04427C09">
              <w:rPr>
                <w:rFonts w:ascii="Times New Roman" w:hAnsi="Times New Roman" w:eastAsia="Times New Roman" w:cs="Times New Roman"/>
                <w:color w:val="000000" w:themeColor="text1" w:themeTint="FF" w:themeShade="FF"/>
                <w:sz w:val="24"/>
                <w:szCs w:val="24"/>
                <w:lang w:val="en"/>
              </w:rPr>
              <w:t>Peer observations of teaching over time with consistent focus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nil"/>
              <w:left w:val="single" w:sz="8"/>
              <w:bottom w:val="single" w:sz="8"/>
              <w:right w:val="single" w:sz="8"/>
            </w:tcBorders>
            <w:tcMar/>
            <w:vAlign w:val="top"/>
          </w:tcPr>
          <w:p w:rsidR="04427C09" w:rsidP="04427C09" w:rsidRDefault="04427C09" w14:paraId="3CCB5005" w14:textId="2CA3FCC5">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University course evaluations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nil"/>
              <w:left w:val="single" w:sz="8"/>
              <w:bottom w:val="single" w:sz="8"/>
              <w:right w:val="single" w:sz="8"/>
            </w:tcBorders>
            <w:tcMar/>
            <w:vAlign w:val="top"/>
          </w:tcPr>
          <w:p w:rsidR="04427C09" w:rsidP="04427C09" w:rsidRDefault="04427C09" w14:paraId="4E09A139" w14:textId="413BDA04">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Participation in professional development experiences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nil"/>
              <w:left w:val="single" w:sz="8"/>
              <w:bottom w:val="single" w:sz="8"/>
              <w:right w:val="single" w:sz="8"/>
            </w:tcBorders>
            <w:tcMar/>
            <w:vAlign w:val="top"/>
          </w:tcPr>
          <w:p w:rsidR="04427C09" w:rsidP="04427C09" w:rsidRDefault="04427C09" w14:paraId="790B831F" w14:textId="6BE8F4EB">
            <w:pPr>
              <w:spacing w:before="0" w:beforeAutospacing="off" w:after="0" w:afterAutospacing="off"/>
              <w:ind w:left="90" w:right="0"/>
            </w:pPr>
            <w:r w:rsidRPr="04427C09" w:rsidR="04427C09">
              <w:rPr>
                <w:rFonts w:ascii="Times New Roman" w:hAnsi="Times New Roman" w:eastAsia="Times New Roman" w:cs="Times New Roman"/>
                <w:color w:val="000000" w:themeColor="text1" w:themeTint="FF" w:themeShade="FF"/>
                <w:sz w:val="24"/>
                <w:szCs w:val="24"/>
                <w:lang w:val="en"/>
              </w:rPr>
              <w:t>Evaluation by field-based professionals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20BA64A3">
        <w:trPr>
          <w:trHeight w:val="1440"/>
        </w:trPr>
        <w:tc>
          <w:tcPr>
            <w:tcW w:w="2280" w:type="dxa"/>
            <w:tcBorders>
              <w:top w:val="single" w:sz="8"/>
              <w:left w:val="single" w:sz="8"/>
              <w:bottom w:val="single" w:sz="8"/>
              <w:right w:val="single" w:sz="8"/>
            </w:tcBorders>
            <w:tcMar/>
            <w:vAlign w:val="top"/>
          </w:tcPr>
          <w:p w:rsidR="04427C09" w:rsidP="04427C09" w:rsidRDefault="04427C09" w14:paraId="14A4FDA0" w14:textId="4A89A1C8">
            <w:pPr>
              <w:spacing w:before="0" w:beforeAutospacing="off" w:after="0" w:afterAutospacing="off"/>
              <w:ind w:left="120" w:right="0" w:hanging="120"/>
            </w:pPr>
            <w:r w:rsidRPr="04427C09" w:rsidR="04427C09">
              <w:rPr>
                <w:rFonts w:ascii="Times New Roman" w:hAnsi="Times New Roman" w:eastAsia="Times New Roman" w:cs="Times New Roman"/>
                <w:color w:val="000000" w:themeColor="text1" w:themeTint="FF" w:themeShade="FF"/>
                <w:sz w:val="24"/>
                <w:szCs w:val="24"/>
                <w:lang w:val="en"/>
              </w:rPr>
              <w:t>Peer review of syllabi</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50A5D71D" w14:textId="3A7FA8DE">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Interviews and/or letters with randomly selected students</w:t>
            </w:r>
            <w:r w:rsidRPr="04427C09" w:rsidR="04427C09">
              <w:rPr>
                <w:rFonts w:ascii="Times New Roman" w:hAnsi="Times New Roman" w:eastAsia="Times New Roman" w:cs="Times New Roman"/>
                <w:color w:val="000000" w:themeColor="text1" w:themeTint="FF" w:themeShade="FF"/>
                <w:sz w:val="24"/>
                <w:szCs w:val="24"/>
              </w:rPr>
              <w:t xml:space="preserve"> </w:t>
            </w:r>
          </w:p>
          <w:p w:rsidR="04427C09" w:rsidP="04427C09" w:rsidRDefault="04427C09" w14:paraId="31BA1A12" w14:textId="6CEE1DD5">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conducted by a third party</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14B95290" w14:textId="20BB2345">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Acquisition of grants related to teaching, teacher education, or instruction - if applicable to the position</w:t>
            </w:r>
            <w:r w:rsidRPr="04427C09" w:rsidR="04427C09">
              <w:rPr>
                <w:rFonts w:ascii="Times New Roman" w:hAnsi="Times New Roman" w:eastAsia="Times New Roman" w:cs="Times New Roman"/>
                <w:color w:val="B80672"/>
                <w:sz w:val="24"/>
                <w:szCs w:val="24"/>
                <w:lang w:val="en"/>
              </w:rPr>
              <w:t>.</w:t>
            </w:r>
            <w:r w:rsidRPr="04427C09" w:rsidR="04427C09">
              <w:rPr>
                <w:rFonts w:ascii="Times New Roman" w:hAnsi="Times New Roman" w:eastAsia="Times New Roman" w:cs="Times New Roman"/>
                <w:color w:val="000000" w:themeColor="text1" w:themeTint="FF" w:themeShade="FF"/>
                <w:sz w:val="24"/>
                <w:szCs w:val="24"/>
                <w:lang w:val="en"/>
              </w:rPr>
              <w:t xml:space="preserve"> Activities may include: (a) the development of applications/proposals, either funded or unfunded; (b) project management; and (c) production of a final report.</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3B00C627" w14:textId="45E60640">
            <w:pPr>
              <w:spacing w:before="0" w:beforeAutospacing="off" w:after="0" w:afterAutospacing="off"/>
              <w:ind w:left="90" w:right="0"/>
            </w:pPr>
            <w:r w:rsidRPr="04427C09" w:rsidR="04427C09">
              <w:rPr>
                <w:rFonts w:ascii="Times New Roman" w:hAnsi="Times New Roman" w:eastAsia="Times New Roman" w:cs="Times New Roman"/>
                <w:color w:val="000000" w:themeColor="text1" w:themeTint="FF" w:themeShade="FF"/>
                <w:sz w:val="24"/>
                <w:szCs w:val="24"/>
                <w:lang w:val="en"/>
              </w:rPr>
              <w:t>Documentation of the Direction of independent study, or participation on thesis or dissertation committees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174A1FEF">
        <w:trPr>
          <w:trHeight w:val="870"/>
        </w:trPr>
        <w:tc>
          <w:tcPr>
            <w:tcW w:w="2280" w:type="dxa"/>
            <w:tcBorders>
              <w:top w:val="single" w:sz="8"/>
              <w:left w:val="single" w:sz="8"/>
              <w:bottom w:val="single" w:sz="8"/>
              <w:right w:val="single" w:sz="8"/>
            </w:tcBorders>
            <w:tcMar/>
            <w:vAlign w:val="top"/>
          </w:tcPr>
          <w:p w:rsidR="04427C09" w:rsidP="04427C09" w:rsidRDefault="04427C09" w14:paraId="0F7B610D" w14:textId="51E2FA1C">
            <w:pPr>
              <w:spacing w:before="0" w:beforeAutospacing="off" w:after="0" w:afterAutospacing="off"/>
              <w:ind w:left="120" w:right="0" w:hanging="120"/>
            </w:pPr>
            <w:r w:rsidRPr="04427C09" w:rsidR="04427C09">
              <w:rPr>
                <w:rFonts w:ascii="Times New Roman" w:hAnsi="Times New Roman" w:eastAsia="Times New Roman" w:cs="Times New Roman"/>
                <w:color w:val="000000" w:themeColor="text1" w:themeTint="FF" w:themeShade="FF"/>
                <w:sz w:val="24"/>
                <w:szCs w:val="24"/>
                <w:lang w:val="en"/>
              </w:rPr>
              <w:t>Peer review of teaching assignments/materials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17C08892" w14:textId="4330E4CF">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Solicited or unsolicited feedback from students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1A191DE5" w14:textId="2AA471A3">
            <w:pPr>
              <w:spacing w:before="0" w:beforeAutospacing="off" w:after="0" w:afterAutospacing="off"/>
              <w:ind w:left="90" w:right="255" w:hanging="90"/>
            </w:pPr>
            <w:r w:rsidRPr="04427C09" w:rsidR="04427C09">
              <w:rPr>
                <w:rFonts w:ascii="Times New Roman" w:hAnsi="Times New Roman" w:eastAsia="Times New Roman" w:cs="Times New Roman"/>
                <w:color w:val="000000" w:themeColor="text1" w:themeTint="FF" w:themeShade="FF"/>
                <w:sz w:val="24"/>
                <w:szCs w:val="24"/>
                <w:lang w:val="en"/>
              </w:rPr>
              <w:t>Implementation of teaching innovations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48FC61BD" w14:textId="06C3369A">
            <w:pPr>
              <w:spacing w:before="0" w:beforeAutospacing="off" w:after="0" w:afterAutospacing="off"/>
              <w:ind w:left="90" w:right="255"/>
            </w:pPr>
            <w:r w:rsidRPr="04427C09" w:rsidR="04427C09">
              <w:rPr>
                <w:rFonts w:ascii="Times New Roman" w:hAnsi="Times New Roman" w:eastAsia="Times New Roman" w:cs="Times New Roman"/>
                <w:color w:val="000000" w:themeColor="text1" w:themeTint="FF" w:themeShade="FF"/>
                <w:sz w:val="24"/>
                <w:szCs w:val="24"/>
                <w:lang w:val="en"/>
              </w:rPr>
              <w:t>Documentation of the development of new courses, curricula, or programs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28C83E29">
        <w:trPr>
          <w:trHeight w:val="1140"/>
        </w:trPr>
        <w:tc>
          <w:tcPr>
            <w:tcW w:w="2280" w:type="dxa"/>
            <w:tcBorders>
              <w:top w:val="single" w:sz="8"/>
              <w:left w:val="single" w:sz="8"/>
              <w:bottom w:val="single" w:sz="8"/>
              <w:right w:val="single" w:sz="8"/>
            </w:tcBorders>
            <w:tcMar/>
            <w:vAlign w:val="top"/>
          </w:tcPr>
          <w:p w:rsidR="04427C09" w:rsidP="04427C09" w:rsidRDefault="04427C09" w14:paraId="46D459A3" w14:textId="663982FA">
            <w:pPr>
              <w:spacing w:before="0" w:beforeAutospacing="off" w:after="0" w:afterAutospacing="off"/>
              <w:ind w:left="120" w:right="135" w:hanging="120"/>
            </w:pPr>
            <w:r w:rsidRPr="04427C09" w:rsidR="04427C09">
              <w:rPr>
                <w:rFonts w:ascii="Times New Roman" w:hAnsi="Times New Roman" w:eastAsia="Times New Roman" w:cs="Times New Roman"/>
                <w:color w:val="000000" w:themeColor="text1" w:themeTint="FF" w:themeShade="FF"/>
                <w:sz w:val="24"/>
                <w:szCs w:val="24"/>
                <w:lang w:val="en"/>
              </w:rPr>
              <w:t>Invitations to speak and conduct workshops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5C29ABA3" w14:textId="4F026F87">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OPTIONAL: Co-authoring with students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015F8C52" w14:textId="294D23C7">
            <w:pPr>
              <w:spacing w:before="0" w:beforeAutospacing="off" w:after="0" w:afterAutospacing="off"/>
              <w:ind w:left="90" w:right="255" w:hanging="90"/>
            </w:pPr>
            <w:r w:rsidRPr="04427C09" w:rsidR="04427C09">
              <w:rPr>
                <w:rFonts w:ascii="Times New Roman" w:hAnsi="Times New Roman" w:eastAsia="Times New Roman" w:cs="Times New Roman"/>
                <w:color w:val="000000" w:themeColor="text1" w:themeTint="FF" w:themeShade="FF"/>
                <w:sz w:val="24"/>
                <w:szCs w:val="24"/>
                <w:lang w:val="en"/>
              </w:rPr>
              <w:t>OPTIONAL: Publications related to or in support of teaching</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699909BD" w14:textId="7061C246">
            <w:pPr>
              <w:spacing w:before="0" w:beforeAutospacing="off" w:after="0" w:afterAutospacing="off"/>
              <w:ind w:left="90" w:right="255"/>
            </w:pPr>
            <w:r w:rsidRPr="04427C09" w:rsidR="04427C09">
              <w:rPr>
                <w:rFonts w:ascii="Times New Roman" w:hAnsi="Times New Roman" w:eastAsia="Times New Roman" w:cs="Times New Roman"/>
                <w:color w:val="000000" w:themeColor="text1" w:themeTint="FF" w:themeShade="FF"/>
                <w:sz w:val="24"/>
                <w:szCs w:val="24"/>
                <w:lang w:val="en"/>
              </w:rPr>
              <w:t>Documentation of instructional materials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2D33BA04">
        <w:trPr>
          <w:trHeight w:val="4770"/>
        </w:trPr>
        <w:tc>
          <w:tcPr>
            <w:tcW w:w="2280" w:type="dxa"/>
            <w:tcBorders>
              <w:top w:val="single" w:sz="8"/>
              <w:left w:val="single" w:sz="8"/>
              <w:bottom w:val="single" w:sz="8"/>
              <w:right w:val="single" w:sz="8"/>
            </w:tcBorders>
            <w:tcMar/>
            <w:vAlign w:val="top"/>
          </w:tcPr>
          <w:p w:rsidR="04427C09" w:rsidP="04427C09" w:rsidRDefault="04427C09" w14:paraId="673F9E09" w14:textId="20DCC076">
            <w:pPr>
              <w:spacing w:before="0" w:beforeAutospacing="off" w:after="0" w:afterAutospacing="off"/>
              <w:ind w:left="120" w:right="0" w:hanging="120"/>
            </w:pPr>
            <w:r w:rsidRPr="04427C09" w:rsidR="04427C09">
              <w:rPr>
                <w:rFonts w:ascii="Times New Roman" w:hAnsi="Times New Roman" w:eastAsia="Times New Roman" w:cs="Times New Roman"/>
                <w:color w:val="000000" w:themeColor="text1" w:themeTint="FF" w:themeShade="FF"/>
                <w:sz w:val="24"/>
                <w:szCs w:val="24"/>
                <w:lang w:val="en"/>
              </w:rPr>
              <w:t>Evaluations of conference presentations generated by the conference organizers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73ABA8E5" w14:textId="5D3091F8">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
              </w:rPr>
              <w:t>Evidence of student learning</w:t>
            </w:r>
            <w:r w:rsidRPr="04427C09" w:rsidR="04427C09">
              <w:rPr>
                <w:rFonts w:ascii="Times New Roman" w:hAnsi="Times New Roman" w:eastAsia="Times New Roman" w:cs="Times New Roman"/>
                <w:color w:val="000000" w:themeColor="text1" w:themeTint="FF" w:themeShade="FF"/>
                <w:sz w:val="24"/>
                <w:szCs w:val="24"/>
              </w:rPr>
              <w:t xml:space="preserve"> </w:t>
            </w:r>
          </w:p>
          <w:p w:rsidR="04427C09" w:rsidP="04427C09" w:rsidRDefault="04427C09" w14:paraId="7204B740" w14:textId="3A57D83C">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US"/>
              </w:rPr>
              <w:t xml:space="preserve">/performance in which. Student artifacts are able to demonstrate the process leading to prototype instructional materials development. (e.g., end-of-course comprehensive project, unit plan, artifacts, feedback from mentor </w:t>
            </w:r>
          </w:p>
          <w:p w:rsidR="04427C09" w:rsidP="04427C09" w:rsidRDefault="04427C09" w14:paraId="692BE56D" w14:textId="39B5F80F">
            <w:pPr>
              <w:spacing w:before="0" w:beforeAutospacing="off" w:after="0" w:afterAutospacing="off"/>
              <w:ind w:left="90" w:right="0" w:hanging="90"/>
            </w:pPr>
            <w:r w:rsidRPr="04427C09" w:rsidR="04427C09">
              <w:rPr>
                <w:rFonts w:ascii="Times New Roman" w:hAnsi="Times New Roman" w:eastAsia="Times New Roman" w:cs="Times New Roman"/>
                <w:color w:val="000000" w:themeColor="text1" w:themeTint="FF" w:themeShade="FF"/>
                <w:sz w:val="24"/>
                <w:szCs w:val="24"/>
                <w:lang w:val="en-US"/>
              </w:rPr>
              <w:t xml:space="preserve">teachers, peer feedback, etc.) </w:t>
            </w:r>
          </w:p>
        </w:tc>
        <w:tc>
          <w:tcPr>
            <w:tcW w:w="2280" w:type="dxa"/>
            <w:tcBorders>
              <w:top w:val="single" w:sz="8"/>
              <w:left w:val="single" w:sz="8"/>
              <w:bottom w:val="single" w:sz="8"/>
              <w:right w:val="single" w:sz="8"/>
            </w:tcBorders>
            <w:tcMar/>
            <w:vAlign w:val="top"/>
          </w:tcPr>
          <w:p w:rsidR="04427C09" w:rsidP="04427C09" w:rsidRDefault="04427C09" w14:paraId="1DD6D30F" w14:textId="1635A692">
            <w:pPr>
              <w:spacing w:before="0" w:beforeAutospacing="off" w:after="0" w:afterAutospacing="off"/>
              <w:ind w:left="90" w:right="135" w:hanging="90"/>
            </w:pPr>
            <w:r w:rsidRPr="04427C09" w:rsidR="04427C09">
              <w:rPr>
                <w:rFonts w:ascii="Times New Roman" w:hAnsi="Times New Roman" w:eastAsia="Times New Roman" w:cs="Times New Roman"/>
                <w:color w:val="000000" w:themeColor="text1" w:themeTint="FF" w:themeShade="FF"/>
                <w:sz w:val="24"/>
                <w:szCs w:val="24"/>
                <w:lang w:val="en-US"/>
              </w:rPr>
              <w:t xml:space="preserve">Reflection on teaching experiences and student feedback with documentation of response. </w:t>
            </w:r>
          </w:p>
        </w:tc>
        <w:tc>
          <w:tcPr>
            <w:tcW w:w="2280" w:type="dxa"/>
            <w:tcBorders>
              <w:top w:val="single" w:sz="8"/>
              <w:left w:val="single" w:sz="8"/>
              <w:bottom w:val="single" w:sz="8"/>
              <w:right w:val="single" w:sz="8"/>
            </w:tcBorders>
            <w:tcMar/>
            <w:vAlign w:val="top"/>
          </w:tcPr>
          <w:p w:rsidR="04427C09" w:rsidP="04427C09" w:rsidRDefault="04427C09" w14:paraId="6396779A" w14:textId="46DFD69B">
            <w:pPr>
              <w:spacing w:before="0" w:beforeAutospacing="off" w:after="0" w:afterAutospacing="off"/>
              <w:ind w:left="90" w:right="135"/>
            </w:pPr>
            <w:r w:rsidRPr="04427C09" w:rsidR="04427C09">
              <w:rPr>
                <w:rFonts w:ascii="Times New Roman" w:hAnsi="Times New Roman" w:eastAsia="Times New Roman" w:cs="Times New Roman"/>
                <w:color w:val="000000" w:themeColor="text1" w:themeTint="FF" w:themeShade="FF"/>
                <w:sz w:val="24"/>
                <w:szCs w:val="24"/>
                <w:lang w:val="en"/>
              </w:rPr>
              <w:t>Documentation of the supervision of student teachers, interns, or practicum students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3F558756">
        <w:trPr>
          <w:trHeight w:val="870"/>
        </w:trPr>
        <w:tc>
          <w:tcPr>
            <w:tcW w:w="2280" w:type="dxa"/>
            <w:tcBorders>
              <w:top w:val="single" w:sz="8"/>
              <w:left w:val="single" w:sz="8"/>
              <w:bottom w:val="single" w:sz="8"/>
              <w:right w:val="single" w:sz="8"/>
            </w:tcBorders>
            <w:tcMar/>
            <w:vAlign w:val="top"/>
          </w:tcPr>
          <w:p w:rsidR="04427C09" w:rsidP="04427C09" w:rsidRDefault="04427C09" w14:paraId="7C7D2532" w14:textId="2261073F">
            <w:pPr>
              <w:spacing w:before="0" w:beforeAutospacing="off" w:after="0" w:afterAutospacing="off"/>
              <w:ind w:left="120" w:right="0" w:hanging="120"/>
            </w:pPr>
            <w:r w:rsidRPr="04427C09" w:rsidR="04427C09">
              <w:rPr>
                <w:rFonts w:ascii="Times New Roman" w:hAnsi="Times New Roman" w:eastAsia="Times New Roman" w:cs="Times New Roman"/>
                <w:color w:val="000000" w:themeColor="text1" w:themeTint="FF" w:themeShade="FF"/>
                <w:sz w:val="24"/>
                <w:szCs w:val="24"/>
                <w:lang w:val="en"/>
              </w:rPr>
              <w:t>Teaching awards, nominations, and recognitions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793F3EAA" w14:textId="76B2BC2B">
            <w:pPr>
              <w:spacing w:before="0" w:beforeAutospacing="off" w:after="0" w:afterAutospacing="off"/>
              <w:ind w:left="90" w:right="135" w:hanging="90"/>
            </w:pPr>
            <w:r w:rsidRPr="04427C09" w:rsidR="04427C09">
              <w:rPr>
                <w:rFonts w:ascii="Times New Roman" w:hAnsi="Times New Roman" w:eastAsia="Times New Roman" w:cs="Times New Roman"/>
                <w:color w:val="000000" w:themeColor="text1" w:themeTint="FF" w:themeShade="FF"/>
                <w:sz w:val="24"/>
                <w:szCs w:val="24"/>
                <w:lang w:val="en"/>
              </w:rPr>
              <w:t>Teaching awards, nominations, and recognitions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771CA321" w14:textId="6B7FC62E">
            <w:pPr>
              <w:spacing w:before="0" w:beforeAutospacing="off" w:after="0" w:afterAutospacing="off"/>
              <w:ind w:left="90" w:right="135" w:hanging="90"/>
            </w:pPr>
            <w:r w:rsidRPr="04427C09" w:rsidR="04427C09">
              <w:rPr>
                <w:rFonts w:ascii="Times New Roman" w:hAnsi="Times New Roman" w:eastAsia="Times New Roman" w:cs="Times New Roman"/>
                <w:color w:val="000000" w:themeColor="text1" w:themeTint="FF" w:themeShade="FF"/>
                <w:sz w:val="24"/>
                <w:szCs w:val="24"/>
                <w:lang w:val="en"/>
              </w:rPr>
              <w:t>Reflection on how personal research is reflected in instruction</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2FDC1E9E" w14:textId="4DAC6E20">
            <w:pPr>
              <w:spacing w:before="0" w:beforeAutospacing="off" w:after="0" w:afterAutospacing="off"/>
              <w:ind w:left="90" w:right="135"/>
            </w:pPr>
            <w:r w:rsidRPr="04427C09" w:rsidR="04427C09">
              <w:rPr>
                <w:rFonts w:ascii="Times New Roman" w:hAnsi="Times New Roman" w:eastAsia="Times New Roman" w:cs="Times New Roman"/>
                <w:color w:val="000000" w:themeColor="text1" w:themeTint="FF" w:themeShade="FF"/>
                <w:sz w:val="24"/>
                <w:szCs w:val="24"/>
                <w:lang w:val="en"/>
              </w:rPr>
              <w:t>Teacher awards from the external community or professional organizations</w:t>
            </w:r>
            <w:r w:rsidRPr="04427C09" w:rsidR="04427C09">
              <w:rPr>
                <w:rFonts w:ascii="Times New Roman" w:hAnsi="Times New Roman" w:eastAsia="Times New Roman" w:cs="Times New Roman"/>
                <w:color w:val="000000" w:themeColor="text1" w:themeTint="FF" w:themeShade="FF"/>
                <w:sz w:val="24"/>
                <w:szCs w:val="24"/>
              </w:rPr>
              <w:t xml:space="preserve"> </w:t>
            </w:r>
          </w:p>
        </w:tc>
      </w:tr>
      <w:tr w:rsidR="04427C09" w:rsidTr="04427C09" w14:paraId="0FFF7772">
        <w:trPr>
          <w:trHeight w:val="870"/>
        </w:trPr>
        <w:tc>
          <w:tcPr>
            <w:tcW w:w="2280" w:type="dxa"/>
            <w:tcBorders>
              <w:top w:val="single" w:sz="8"/>
              <w:left w:val="single" w:sz="8"/>
              <w:bottom w:val="single" w:sz="8"/>
              <w:right w:val="single" w:sz="8"/>
            </w:tcBorders>
            <w:tcMar/>
            <w:vAlign w:val="top"/>
          </w:tcPr>
          <w:p w:rsidR="04427C09" w:rsidP="04427C09" w:rsidRDefault="04427C09" w14:paraId="1BC6DB7F" w14:textId="0C3BBCFA">
            <w:pPr>
              <w:spacing w:before="0" w:beforeAutospacing="off" w:after="0" w:afterAutospacing="off"/>
            </w:pP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0FC6271E" w14:textId="4311E0DD">
            <w:pPr>
              <w:spacing w:before="0" w:beforeAutospacing="off" w:after="0" w:afterAutospacing="off"/>
              <w:ind w:left="90" w:right="165" w:hanging="90"/>
            </w:pPr>
            <w:r w:rsidRPr="04427C09" w:rsidR="04427C09">
              <w:rPr>
                <w:rFonts w:ascii="Times New Roman" w:hAnsi="Times New Roman" w:eastAsia="Times New Roman" w:cs="Times New Roman"/>
                <w:color w:val="000000" w:themeColor="text1" w:themeTint="FF" w:themeShade="FF"/>
                <w:sz w:val="24"/>
                <w:szCs w:val="24"/>
                <w:lang w:val="en"/>
              </w:rPr>
              <w:t>Describe potential variance between undergraduate vs. graduate instruction</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3CD94AFA" w14:textId="0AEAC7C2">
            <w:pPr>
              <w:spacing w:before="0" w:beforeAutospacing="off" w:after="0" w:afterAutospacing="off"/>
              <w:ind w:left="180" w:right="0" w:hanging="180"/>
            </w:pPr>
            <w:r w:rsidRPr="04427C09" w:rsidR="04427C09">
              <w:rPr>
                <w:rFonts w:ascii="Times New Roman" w:hAnsi="Times New Roman" w:eastAsia="Times New Roman" w:cs="Times New Roman"/>
                <w:color w:val="000000" w:themeColor="text1" w:themeTint="FF" w:themeShade="FF"/>
                <w:sz w:val="24"/>
                <w:szCs w:val="24"/>
                <w:lang w:val="en"/>
              </w:rPr>
              <w:t>Research on student implementation of practices modeled in course</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5AC19238" w14:textId="4D6C1109">
            <w:pPr>
              <w:spacing w:before="0" w:beforeAutospacing="off" w:after="0" w:afterAutospacing="off"/>
              <w:ind w:left="180" w:right="0"/>
            </w:pPr>
            <w:r w:rsidRPr="04427C09" w:rsidR="04427C09">
              <w:rPr>
                <w:rFonts w:ascii="Times New Roman" w:hAnsi="Times New Roman" w:eastAsia="Times New Roman" w:cs="Times New Roman"/>
                <w:color w:val="000000" w:themeColor="text1" w:themeTint="FF" w:themeShade="FF"/>
                <w:sz w:val="24"/>
                <w:szCs w:val="24"/>
                <w:lang w:val="en-US"/>
              </w:rPr>
              <w:t xml:space="preserve">Statements from the Program Faculty Chair or Department Chair regarding the effective program advisement of students </w:t>
            </w:r>
          </w:p>
        </w:tc>
      </w:tr>
      <w:tr w:rsidR="04427C09" w:rsidTr="04427C09" w14:paraId="5CB27D28">
        <w:trPr>
          <w:trHeight w:val="1440"/>
        </w:trPr>
        <w:tc>
          <w:tcPr>
            <w:tcW w:w="2280" w:type="dxa"/>
            <w:tcBorders>
              <w:top w:val="single" w:sz="8"/>
              <w:left w:val="single" w:sz="8"/>
              <w:bottom w:val="single" w:sz="8"/>
              <w:right w:val="single" w:sz="8"/>
            </w:tcBorders>
            <w:tcMar/>
            <w:vAlign w:val="top"/>
          </w:tcPr>
          <w:p w:rsidR="04427C09" w:rsidP="04427C09" w:rsidRDefault="04427C09" w14:paraId="0A5DF3CB" w14:textId="3557A16B">
            <w:pPr>
              <w:spacing w:before="0" w:beforeAutospacing="off" w:after="0" w:afterAutospacing="off"/>
            </w:pP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3F4E5ED6" w14:textId="374E57CC">
            <w:pPr>
              <w:spacing w:before="0" w:beforeAutospacing="off" w:after="0" w:afterAutospacing="off"/>
              <w:ind w:left="90" w:right="255" w:hanging="90"/>
            </w:pPr>
            <w:r w:rsidRPr="04427C09" w:rsidR="04427C09">
              <w:rPr>
                <w:rFonts w:ascii="Times New Roman" w:hAnsi="Times New Roman" w:eastAsia="Times New Roman" w:cs="Times New Roman"/>
                <w:color w:val="000000" w:themeColor="text1" w:themeTint="FF" w:themeShade="FF"/>
                <w:sz w:val="24"/>
                <w:szCs w:val="24"/>
                <w:lang w:val="en"/>
              </w:rPr>
              <w:t>Instructor-designed course evaluation forms</w:t>
            </w: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3A03A74B" w14:textId="57334C49">
            <w:pPr>
              <w:spacing w:before="0" w:beforeAutospacing="off" w:after="0" w:afterAutospacing="off"/>
            </w:pPr>
            <w:r w:rsidRPr="04427C09" w:rsidR="04427C09">
              <w:rPr>
                <w:rFonts w:ascii="Times New Roman" w:hAnsi="Times New Roman" w:eastAsia="Times New Roman" w:cs="Times New Roman"/>
                <w:color w:val="000000" w:themeColor="text1" w:themeTint="FF" w:themeShade="FF"/>
                <w:sz w:val="24"/>
                <w:szCs w:val="24"/>
              </w:rPr>
              <w:t xml:space="preserve"> </w:t>
            </w:r>
          </w:p>
        </w:tc>
        <w:tc>
          <w:tcPr>
            <w:tcW w:w="2280" w:type="dxa"/>
            <w:tcBorders>
              <w:top w:val="single" w:sz="8"/>
              <w:left w:val="single" w:sz="8"/>
              <w:bottom w:val="single" w:sz="8"/>
              <w:right w:val="single" w:sz="8"/>
            </w:tcBorders>
            <w:tcMar/>
            <w:vAlign w:val="top"/>
          </w:tcPr>
          <w:p w:rsidR="04427C09" w:rsidP="04427C09" w:rsidRDefault="04427C09" w14:paraId="080F54D8" w14:textId="762351D5">
            <w:pPr>
              <w:spacing w:before="0" w:beforeAutospacing="off" w:after="0" w:afterAutospacing="off"/>
            </w:pPr>
            <w:r w:rsidRPr="04427C09" w:rsidR="04427C09">
              <w:rPr>
                <w:rFonts w:ascii="Times New Roman" w:hAnsi="Times New Roman" w:eastAsia="Times New Roman" w:cs="Times New Roman"/>
                <w:color w:val="000000" w:themeColor="text1" w:themeTint="FF" w:themeShade="FF"/>
                <w:sz w:val="24"/>
                <w:szCs w:val="24"/>
                <w:lang w:val="en"/>
              </w:rPr>
              <w:t xml:space="preserve"> </w:t>
            </w:r>
            <w:r w:rsidRPr="04427C09" w:rsidR="04427C09">
              <w:rPr>
                <w:rFonts w:ascii="Times New Roman" w:hAnsi="Times New Roman" w:eastAsia="Times New Roman" w:cs="Times New Roman"/>
                <w:color w:val="000000" w:themeColor="text1" w:themeTint="FF" w:themeShade="FF"/>
                <w:sz w:val="24"/>
                <w:szCs w:val="24"/>
              </w:rPr>
              <w:t xml:space="preserve"> </w:t>
            </w:r>
          </w:p>
        </w:tc>
      </w:tr>
    </w:tbl>
    <w:p w:rsidR="00A2633F" w:rsidRDefault="00A2633F" w14:paraId="0E50BB9B" w14:textId="3AC423E5">
      <w:pPr>
        <w:rPr>
          <w:rFonts w:ascii="Times New Roman" w:hAnsi="Times New Roman" w:eastAsia="Times New Roman" w:cs="Times New Roman"/>
          <w:sz w:val="24"/>
          <w:szCs w:val="24"/>
        </w:rPr>
      </w:pPr>
    </w:p>
    <w:p w:rsidR="00A2633F" w:rsidRDefault="00A2633F" w14:paraId="33209DF1" w14:textId="77777777">
      <w:pPr>
        <w:widowControl w:val="0"/>
        <w:tabs>
          <w:tab w:val="left" w:pos="779"/>
        </w:tabs>
        <w:spacing w:before="195" w:line="240" w:lineRule="auto"/>
        <w:ind w:right="14"/>
        <w:rPr>
          <w:rFonts w:ascii="Times New Roman" w:hAnsi="Times New Roman" w:eastAsia="Times New Roman" w:cs="Times New Roman"/>
          <w:sz w:val="24"/>
          <w:szCs w:val="24"/>
        </w:rPr>
      </w:pPr>
    </w:p>
    <w:p w:rsidR="04427C09" w:rsidP="04427C09" w:rsidRDefault="04427C09" w14:paraId="77995DDE" w14:textId="0BAFBF36">
      <w:pPr>
        <w:widowControl w:val="0"/>
        <w:tabs>
          <w:tab w:val="left" w:leader="none" w:pos="779"/>
        </w:tabs>
        <w:spacing w:before="195" w:line="240" w:lineRule="auto"/>
        <w:ind w:right="14"/>
        <w:rPr>
          <w:rFonts w:ascii="Times New Roman" w:hAnsi="Times New Roman" w:eastAsia="Times New Roman" w:cs="Times New Roman"/>
          <w:sz w:val="24"/>
          <w:szCs w:val="24"/>
        </w:rPr>
      </w:pPr>
    </w:p>
    <w:p w:rsidR="04427C09" w:rsidP="04427C09" w:rsidRDefault="04427C09" w14:paraId="199BA36F" w14:textId="2D59392C">
      <w:pPr>
        <w:widowControl w:val="0"/>
        <w:tabs>
          <w:tab w:val="left" w:leader="none" w:pos="779"/>
        </w:tabs>
        <w:spacing w:before="195" w:line="240" w:lineRule="auto"/>
        <w:ind w:right="14"/>
        <w:rPr>
          <w:rFonts w:ascii="Times New Roman" w:hAnsi="Times New Roman" w:eastAsia="Times New Roman" w:cs="Times New Roman"/>
          <w:sz w:val="24"/>
          <w:szCs w:val="24"/>
        </w:rPr>
      </w:pPr>
    </w:p>
    <w:p w:rsidR="00A2633F" w:rsidRDefault="00A2633F" w14:paraId="055803D7" w14:textId="77777777">
      <w:pPr>
        <w:rPr>
          <w:rFonts w:ascii="Times New Roman" w:hAnsi="Times New Roman" w:eastAsia="Times New Roman" w:cs="Times New Roman"/>
          <w:sz w:val="24"/>
          <w:szCs w:val="24"/>
        </w:rPr>
      </w:pPr>
    </w:p>
    <w:p w:rsidR="00A2633F" w:rsidRDefault="00A2633F" w14:paraId="1C98080E" w14:textId="77777777">
      <w:pPr>
        <w:spacing w:line="259" w:lineRule="auto"/>
        <w:rPr>
          <w:rFonts w:ascii="Times New Roman" w:hAnsi="Times New Roman" w:eastAsia="Times New Roman" w:cs="Times New Roman"/>
          <w:sz w:val="24"/>
          <w:szCs w:val="24"/>
        </w:rPr>
      </w:pPr>
    </w:p>
    <w:p w:rsidR="00A2633F" w:rsidRDefault="00A2633F" w14:paraId="0F79B65D" w14:textId="77777777">
      <w:pPr>
        <w:ind w:firstLine="720"/>
        <w:rPr>
          <w:rFonts w:ascii="Times New Roman" w:hAnsi="Times New Roman" w:eastAsia="Times New Roman" w:cs="Times New Roman"/>
          <w:sz w:val="24"/>
          <w:szCs w:val="24"/>
        </w:rPr>
      </w:pPr>
    </w:p>
    <w:p w:rsidR="00A2633F" w:rsidP="387C10DF" w:rsidRDefault="008330A0" w14:paraId="4B55C6E1"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Faculty will demonstrate quality, impact, and effectiveness in a reflection on activities in this area.</w:t>
      </w:r>
    </w:p>
    <w:p w:rsidR="00A2633F" w:rsidRDefault="00A2633F" w14:paraId="34BB8F50" w14:textId="77777777">
      <w:pPr>
        <w:ind w:left="720"/>
        <w:rPr>
          <w:rFonts w:ascii="Times New Roman" w:hAnsi="Times New Roman" w:eastAsia="Times New Roman" w:cs="Times New Roman"/>
          <w:sz w:val="24"/>
          <w:szCs w:val="24"/>
        </w:rPr>
      </w:pPr>
    </w:p>
    <w:p w:rsidR="00A2633F" w:rsidRDefault="008330A0" w14:paraId="1A75C748"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Standard 3. Professional Status and Activity</w:t>
      </w:r>
    </w:p>
    <w:p w:rsidR="00A2633F" w:rsidP="387C10DF" w:rsidRDefault="008330A0" w14:paraId="336AD91E"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 xml:space="preserve">Evidence of professional status and activity emphasizes clinical recognition and also includes service.. </w:t>
      </w:r>
    </w:p>
    <w:p w:rsidR="00A2633F" w:rsidRDefault="008330A0" w14:paraId="25182413"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Clinical title faculty are expected to engage in professional activity and service. Activities may include, but are not limited to:</w:t>
      </w:r>
    </w:p>
    <w:p w:rsidR="00A2633F" w:rsidRDefault="008330A0" w14:paraId="2A2CAE04"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Publications related to clinical practice</w:t>
      </w:r>
    </w:p>
    <w:p w:rsidR="00A2633F" w:rsidRDefault="008330A0" w14:paraId="0F1CA360"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Presentations related to clinical practice</w:t>
      </w:r>
    </w:p>
    <w:p w:rsidR="00A2633F" w:rsidRDefault="008330A0" w14:paraId="58B45E22"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Other scholarly and creative work</w:t>
      </w:r>
    </w:p>
    <w:p w:rsidR="00A2633F" w:rsidRDefault="008330A0" w14:paraId="1A8C2A67"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Service to the profession (e.g., serving on department and college committees)</w:t>
      </w:r>
    </w:p>
    <w:p w:rsidR="00A2633F" w:rsidRDefault="008330A0" w14:paraId="0E43620D"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Active membership in professional organizations</w:t>
      </w:r>
    </w:p>
    <w:p w:rsidR="00A2633F" w:rsidP="387C10DF" w:rsidRDefault="008330A0" w14:paraId="4A153BC7"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Faculty will demonstrate quality, impact, and effectiveness in a reflection on activities in this area.</w:t>
      </w:r>
    </w:p>
    <w:p w:rsidR="00A2633F" w:rsidRDefault="00A2633F" w14:paraId="2BA31DD5" w14:textId="77777777">
      <w:pPr>
        <w:rPr>
          <w:rFonts w:ascii="Times New Roman" w:hAnsi="Times New Roman" w:eastAsia="Times New Roman" w:cs="Times New Roman"/>
          <w:b/>
          <w:sz w:val="24"/>
          <w:szCs w:val="24"/>
        </w:rPr>
      </w:pPr>
    </w:p>
    <w:p w:rsidR="00A2633F" w:rsidRDefault="008330A0" w14:paraId="2BBC345F"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Standard 4. Ability to Generate Practice Funds (if applicable for the position and as</w:t>
      </w:r>
    </w:p>
    <w:p w:rsidR="00A2633F" w:rsidRDefault="008330A0" w14:paraId="6E31D8A1" w14:textId="77777777">
      <w:pPr>
        <w:rPr>
          <w:rFonts w:ascii="Times New Roman" w:hAnsi="Times New Roman" w:eastAsia="Times New Roman" w:cs="Times New Roman"/>
          <w:b/>
          <w:sz w:val="24"/>
          <w:szCs w:val="24"/>
        </w:rPr>
      </w:pPr>
      <w:r>
        <w:rPr>
          <w:rFonts w:ascii="Times New Roman" w:hAnsi="Times New Roman" w:eastAsia="Times New Roman" w:cs="Times New Roman"/>
          <w:b/>
          <w:sz w:val="24"/>
          <w:szCs w:val="24"/>
        </w:rPr>
        <w:t>established in the position request)</w:t>
      </w:r>
    </w:p>
    <w:p w:rsidR="00A2633F" w:rsidP="387C10DF" w:rsidRDefault="008330A0" w14:paraId="09509A91" w14:textId="77777777">
      <w:pPr>
        <w:rPr>
          <w:rFonts w:ascii="Times New Roman" w:hAnsi="Times New Roman" w:eastAsia="Times New Roman" w:cs="Times New Roman"/>
          <w:b/>
          <w:bCs/>
          <w:sz w:val="24"/>
          <w:szCs w:val="24"/>
          <w:lang w:val="en-US"/>
        </w:rPr>
      </w:pPr>
      <w:r w:rsidRPr="387C10DF">
        <w:rPr>
          <w:rFonts w:ascii="Times New Roman" w:hAnsi="Times New Roman" w:eastAsia="Times New Roman" w:cs="Times New Roman"/>
          <w:sz w:val="24"/>
          <w:szCs w:val="24"/>
          <w:lang w:val="en-US"/>
        </w:rPr>
        <w:t>Clinical title faculty are expected to engage in generating practice funds</w:t>
      </w:r>
      <w:r w:rsidRPr="387C10DF">
        <w:rPr>
          <w:rFonts w:ascii="Times New Roman" w:hAnsi="Times New Roman" w:eastAsia="Times New Roman" w:cs="Times New Roman"/>
          <w:b/>
          <w:bCs/>
          <w:sz w:val="24"/>
          <w:szCs w:val="24"/>
          <w:lang w:val="en-US"/>
        </w:rPr>
        <w:t xml:space="preserve"> only as is applicable to</w:t>
      </w:r>
    </w:p>
    <w:p w:rsidR="00A2633F" w:rsidRDefault="008330A0" w14:paraId="74466CBD" w14:textId="77777777">
      <w:pPr>
        <w:rPr>
          <w:rFonts w:ascii="Times New Roman" w:hAnsi="Times New Roman" w:eastAsia="Times New Roman" w:cs="Times New Roman"/>
          <w:sz w:val="24"/>
          <w:szCs w:val="24"/>
        </w:rPr>
      </w:pPr>
      <w:r>
        <w:rPr>
          <w:rFonts w:ascii="Times New Roman" w:hAnsi="Times New Roman" w:eastAsia="Times New Roman" w:cs="Times New Roman"/>
          <w:b/>
          <w:sz w:val="24"/>
          <w:szCs w:val="24"/>
        </w:rPr>
        <w:t>the position.</w:t>
      </w:r>
      <w:r>
        <w:rPr>
          <w:rFonts w:ascii="Times New Roman" w:hAnsi="Times New Roman" w:eastAsia="Times New Roman" w:cs="Times New Roman"/>
          <w:sz w:val="24"/>
          <w:szCs w:val="24"/>
        </w:rPr>
        <w:t xml:space="preserve"> Activities may include, but are not limited to:</w:t>
      </w:r>
    </w:p>
    <w:p w:rsidR="00A2633F" w:rsidRDefault="008330A0" w14:paraId="4CC6741D"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Grants</w:t>
      </w:r>
    </w:p>
    <w:p w:rsidR="00A2633F" w:rsidRDefault="008330A0" w14:paraId="74615420"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Contracts</w:t>
      </w:r>
    </w:p>
    <w:p w:rsidR="00A2633F" w:rsidRDefault="008330A0" w14:paraId="54E5366D" w14:textId="77777777">
      <w:pPr>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Contributions intended for clinical work</w:t>
      </w:r>
    </w:p>
    <w:p w:rsidR="00A2633F" w:rsidP="387C10DF" w:rsidRDefault="008330A0" w14:paraId="7865D587" w14:textId="77777777">
      <w:pPr>
        <w:rPr>
          <w:rFonts w:ascii="Times New Roman" w:hAnsi="Times New Roman" w:eastAsia="Times New Roman" w:cs="Times New Roman"/>
          <w:sz w:val="24"/>
          <w:szCs w:val="24"/>
          <w:lang w:val="en-US"/>
        </w:rPr>
      </w:pPr>
      <w:r w:rsidRPr="387C10DF">
        <w:rPr>
          <w:rFonts w:ascii="Times New Roman" w:hAnsi="Times New Roman" w:eastAsia="Times New Roman" w:cs="Times New Roman"/>
          <w:sz w:val="24"/>
          <w:szCs w:val="24"/>
          <w:lang w:val="en-US"/>
        </w:rPr>
        <w:t>Faculty will demonstrate quality, impact, effectiveness in a reflection on activities in this area.</w:t>
      </w:r>
    </w:p>
    <w:p w:rsidR="00A2633F" w:rsidRDefault="00A2633F" w14:paraId="75BD8564" w14:textId="77777777">
      <w:pPr>
        <w:rPr>
          <w:rFonts w:ascii="Times New Roman" w:hAnsi="Times New Roman" w:eastAsia="Times New Roman" w:cs="Times New Roman"/>
          <w:sz w:val="24"/>
          <w:szCs w:val="24"/>
        </w:rPr>
      </w:pPr>
    </w:p>
    <w:sectPr w:rsidR="00A2633F">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3F"/>
    <w:rsid w:val="000B4B4C"/>
    <w:rsid w:val="004339C9"/>
    <w:rsid w:val="008330A0"/>
    <w:rsid w:val="00A2633F"/>
    <w:rsid w:val="00F87BBA"/>
    <w:rsid w:val="0351CB9B"/>
    <w:rsid w:val="04427C09"/>
    <w:rsid w:val="055A6A61"/>
    <w:rsid w:val="0974B443"/>
    <w:rsid w:val="0EAC22B1"/>
    <w:rsid w:val="101DB9B5"/>
    <w:rsid w:val="110F5E99"/>
    <w:rsid w:val="12E82475"/>
    <w:rsid w:val="13AD2E2B"/>
    <w:rsid w:val="1414BBC7"/>
    <w:rsid w:val="14506466"/>
    <w:rsid w:val="156669B4"/>
    <w:rsid w:val="1C03EA81"/>
    <w:rsid w:val="1C657D4A"/>
    <w:rsid w:val="1FB79B04"/>
    <w:rsid w:val="2A151BC7"/>
    <w:rsid w:val="2A513973"/>
    <w:rsid w:val="2A809BC5"/>
    <w:rsid w:val="2F081475"/>
    <w:rsid w:val="321EC6C7"/>
    <w:rsid w:val="37265E4E"/>
    <w:rsid w:val="37281A6E"/>
    <w:rsid w:val="387C10DF"/>
    <w:rsid w:val="3AB4670C"/>
    <w:rsid w:val="3B98A18A"/>
    <w:rsid w:val="3BF67BA1"/>
    <w:rsid w:val="3E67CA3D"/>
    <w:rsid w:val="3F7775C6"/>
    <w:rsid w:val="3FCDB9E1"/>
    <w:rsid w:val="434997D5"/>
    <w:rsid w:val="46B23BF3"/>
    <w:rsid w:val="4ECC3813"/>
    <w:rsid w:val="56727DF5"/>
    <w:rsid w:val="5B8C65F2"/>
    <w:rsid w:val="6204C757"/>
    <w:rsid w:val="630CA387"/>
    <w:rsid w:val="63B92A79"/>
    <w:rsid w:val="683EC896"/>
    <w:rsid w:val="6D4EEBE7"/>
    <w:rsid w:val="6FBF6EBE"/>
    <w:rsid w:val="724D72B4"/>
    <w:rsid w:val="7387F572"/>
    <w:rsid w:val="74250280"/>
    <w:rsid w:val="76492BBD"/>
    <w:rsid w:val="7D9189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04207C"/>
  <w15:docId w15:val="{4908985A-ECDE-EA44-8B7D-AA0617FD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100" w:type="dxa"/>
        <w:left w:w="100" w:type="dxa"/>
        <w:bottom w:w="100" w:type="dxa"/>
        <w:right w:w="100"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8930351617AF49959E0F3AEEEE2372" ma:contentTypeVersion="13" ma:contentTypeDescription="Create a new document." ma:contentTypeScope="" ma:versionID="bbfa39a8436cc6a18b5c8307b5fa4e8b">
  <xsd:schema xmlns:xsd="http://www.w3.org/2001/XMLSchema" xmlns:xs="http://www.w3.org/2001/XMLSchema" xmlns:p="http://schemas.microsoft.com/office/2006/metadata/properties" xmlns:ns2="5a9a609b-f910-4337-a8f0-169bdf577fb9" xmlns:ns3="493433db-18ee-4354-a0a7-768ca1a30410" targetNamespace="http://schemas.microsoft.com/office/2006/metadata/properties" ma:root="true" ma:fieldsID="7a201ff1147c62fd87dd71c6b7bd29e5" ns2:_="" ns3:_="">
    <xsd:import namespace="5a9a609b-f910-4337-a8f0-169bdf577fb9"/>
    <xsd:import namespace="493433db-18ee-4354-a0a7-768ca1a304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a609b-f910-4337-a8f0-169bdf57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433db-18ee-4354-a0a7-768ca1a304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55f99-d672-4467-b439-c8900312939f}" ma:internalName="TaxCatchAll" ma:showField="CatchAllData" ma:web="493433db-18ee-4354-a0a7-768ca1a304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3433db-18ee-4354-a0a7-768ca1a30410" xsi:nil="true"/>
    <lcf76f155ced4ddcb4097134ff3c332f xmlns="5a9a609b-f910-4337-a8f0-169bdf577fb9">
      <Terms xmlns="http://schemas.microsoft.com/office/infopath/2007/PartnerControls"/>
    </lcf76f155ced4ddcb4097134ff3c332f>
    <SharedWithUsers xmlns="493433db-18ee-4354-a0a7-768ca1a30410">
      <UserInfo>
        <DisplayName/>
        <AccountId xsi:nil="true"/>
        <AccountType/>
      </UserInfo>
    </SharedWithUsers>
  </documentManagement>
</p:properties>
</file>

<file path=customXml/itemProps1.xml><?xml version="1.0" encoding="utf-8"?>
<ds:datastoreItem xmlns:ds="http://schemas.openxmlformats.org/officeDocument/2006/customXml" ds:itemID="{21304C42-06D8-4A4A-ACF7-EC25D3CBFAB7}">
  <ds:schemaRefs>
    <ds:schemaRef ds:uri="http://schemas.microsoft.com/sharepoint/v3/contenttype/forms"/>
  </ds:schemaRefs>
</ds:datastoreItem>
</file>

<file path=customXml/itemProps2.xml><?xml version="1.0" encoding="utf-8"?>
<ds:datastoreItem xmlns:ds="http://schemas.openxmlformats.org/officeDocument/2006/customXml" ds:itemID="{426A3434-D196-4551-BCC0-3CD935193148}"/>
</file>

<file path=customXml/itemProps3.xml><?xml version="1.0" encoding="utf-8"?>
<ds:datastoreItem xmlns:ds="http://schemas.openxmlformats.org/officeDocument/2006/customXml" ds:itemID="{85A3A8A5-561B-4217-BE48-BFADD75F1996}">
  <ds:schemaRefs>
    <ds:schemaRef ds:uri="http://schemas.microsoft.com/office/2006/metadata/properties"/>
    <ds:schemaRef ds:uri="http://schemas.microsoft.com/office/infopath/2007/PartnerControls"/>
    <ds:schemaRef ds:uri="56008f7c-8e18-4029-8d8a-eacf71510418"/>
    <ds:schemaRef ds:uri="c1726641-e3d4-41d0-a6de-180f938211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Jonathan N.</cp:lastModifiedBy>
  <cp:revision>14</cp:revision>
  <dcterms:created xsi:type="dcterms:W3CDTF">2026-04-03T14:32:00Z</dcterms:created>
  <dcterms:modified xsi:type="dcterms:W3CDTF">2026-09-08T15:03:02Z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0x010100938930351617AF49959E0F3AEEEE2372</vt:lpwstr>
  </property>
  <property fmtid="{D5CDD505-2E9C-101B-9397-08002B2CF9AE}" pid="3" name="MediaServiceImageTags">
    <vt:lpwstr/>
  </property>
  <property fmtid="{D5CDD505-2E9C-101B-9397-08002B2CF9AE}" pid="4" name="docLang">
    <vt:lpwstr>en</vt:lpwstr>
  </property>
  <property fmtid="{D5CDD505-2E9C-101B-9397-08002B2CF9AE}" pid="5" name="Order">
    <vt:r8>541600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